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0C" w:rsidRPr="00F91C75" w:rsidRDefault="0095150C" w:rsidP="0095150C">
      <w:pPr>
        <w:pStyle w:val="Heading6"/>
        <w:tabs>
          <w:tab w:val="left" w:pos="1125"/>
        </w:tabs>
        <w:rPr>
          <w:rFonts w:ascii="Arial Narrow" w:hAnsi="Arial Narrow"/>
          <w:b w:val="0"/>
          <w:sz w:val="20"/>
        </w:rPr>
      </w:pPr>
      <w:r w:rsidRPr="00F91C75">
        <w:rPr>
          <w:rFonts w:ascii="Arial Narrow" w:hAnsi="Arial Narrow"/>
          <w:sz w:val="20"/>
        </w:rPr>
        <w:t>Instructions</w:t>
      </w:r>
      <w:r w:rsidRPr="00F91C75">
        <w:rPr>
          <w:rFonts w:ascii="Arial Narrow" w:hAnsi="Arial Narrow"/>
          <w:b w:val="0"/>
          <w:sz w:val="20"/>
        </w:rPr>
        <w:t>:</w:t>
      </w:r>
      <w:r w:rsidRPr="00F91C75">
        <w:rPr>
          <w:rFonts w:ascii="Arial Narrow" w:hAnsi="Arial Narrow"/>
          <w:b w:val="0"/>
          <w:bCs w:val="0"/>
          <w:sz w:val="20"/>
        </w:rPr>
        <w:tab/>
        <w:t>If the service type listed in the left column, “Section” is provided by you/your agency, the indicator may apply to your practice.</w:t>
      </w:r>
    </w:p>
    <w:p w:rsidR="0095150C" w:rsidRPr="00F91C75" w:rsidRDefault="0095150C" w:rsidP="0095150C">
      <w:pPr>
        <w:pStyle w:val="Heading6"/>
        <w:tabs>
          <w:tab w:val="left" w:pos="1125"/>
        </w:tabs>
        <w:rPr>
          <w:rFonts w:ascii="Arial Narrow" w:hAnsi="Arial Narrow"/>
          <w:b w:val="0"/>
          <w:bCs w:val="0"/>
          <w:sz w:val="20"/>
        </w:rPr>
      </w:pPr>
      <w:r w:rsidRPr="00F91C75">
        <w:rPr>
          <w:rFonts w:ascii="Arial Narrow" w:hAnsi="Arial Narrow"/>
          <w:b w:val="0"/>
          <w:bCs w:val="0"/>
          <w:sz w:val="20"/>
        </w:rPr>
        <w:tab/>
        <w:t>If the item is marked “N/A” (Not Applicable), written policy, documentation or observation will not apply to the monitoring review.</w:t>
      </w:r>
    </w:p>
    <w:p w:rsidR="0095150C" w:rsidRPr="00F91C75" w:rsidRDefault="0095150C" w:rsidP="0095150C">
      <w:pPr>
        <w:tabs>
          <w:tab w:val="left" w:pos="1125"/>
        </w:tabs>
        <w:rPr>
          <w:rFonts w:ascii="Arial Narrow" w:hAnsi="Arial Narrow"/>
          <w:sz w:val="14"/>
        </w:rPr>
      </w:pPr>
    </w:p>
    <w:p w:rsidR="0095150C" w:rsidRPr="00F91C75" w:rsidRDefault="0095150C" w:rsidP="0095150C">
      <w:pPr>
        <w:pStyle w:val="Heading6"/>
        <w:tabs>
          <w:tab w:val="left" w:pos="495"/>
          <w:tab w:val="left" w:pos="4140"/>
        </w:tabs>
        <w:rPr>
          <w:rFonts w:ascii="Arial Narrow" w:hAnsi="Arial Narrow"/>
          <w:b w:val="0"/>
          <w:bCs w:val="0"/>
          <w:sz w:val="20"/>
        </w:rPr>
      </w:pPr>
      <w:r w:rsidRPr="00F91C75">
        <w:rPr>
          <w:rFonts w:ascii="Arial Narrow" w:hAnsi="Arial Narrow"/>
          <w:sz w:val="20"/>
        </w:rPr>
        <w:t>Key</w:t>
      </w:r>
      <w:r w:rsidRPr="00F91C75">
        <w:rPr>
          <w:rFonts w:ascii="Arial Narrow" w:hAnsi="Arial Narrow"/>
          <w:b w:val="0"/>
          <w:sz w:val="20"/>
        </w:rPr>
        <w:t>:</w:t>
      </w:r>
      <w:r w:rsidRPr="00F91C75">
        <w:rPr>
          <w:rFonts w:ascii="Arial Narrow" w:hAnsi="Arial Narrow"/>
          <w:b w:val="0"/>
          <w:sz w:val="20"/>
        </w:rPr>
        <w:tab/>
      </w:r>
      <w:r w:rsidRPr="00F91C75">
        <w:rPr>
          <w:rFonts w:ascii="Arial Narrow" w:hAnsi="Arial Narrow"/>
          <w:b w:val="0"/>
          <w:bCs w:val="0"/>
          <w:sz w:val="20"/>
        </w:rPr>
        <w:t>ISC – Initial Service Coordinator</w:t>
      </w:r>
      <w:r w:rsidRPr="00F91C75">
        <w:rPr>
          <w:rFonts w:ascii="Arial Narrow" w:hAnsi="Arial Narrow"/>
          <w:b w:val="0"/>
          <w:bCs w:val="0"/>
          <w:sz w:val="20"/>
        </w:rPr>
        <w:tab/>
        <w:t>MDE – Multidisciplinary Evaluator</w:t>
      </w:r>
    </w:p>
    <w:p w:rsidR="0095150C" w:rsidRPr="00F91C75" w:rsidRDefault="0095150C" w:rsidP="0095150C">
      <w:pPr>
        <w:pStyle w:val="Heading7"/>
        <w:tabs>
          <w:tab w:val="left" w:pos="495"/>
          <w:tab w:val="left" w:pos="4140"/>
        </w:tabs>
        <w:ind w:firstLine="0"/>
        <w:rPr>
          <w:b w:val="0"/>
          <w:bCs w:val="0"/>
          <w:sz w:val="20"/>
        </w:rPr>
      </w:pPr>
      <w:r w:rsidRPr="00F91C75">
        <w:rPr>
          <w:b w:val="0"/>
          <w:bCs w:val="0"/>
          <w:sz w:val="20"/>
        </w:rPr>
        <w:tab/>
        <w:t>OSC – Ongoing Service Coordinator</w:t>
      </w:r>
      <w:r w:rsidRPr="00F91C75">
        <w:rPr>
          <w:b w:val="0"/>
          <w:bCs w:val="0"/>
          <w:sz w:val="20"/>
        </w:rPr>
        <w:tab/>
        <w:t>Supplemental – Supplemental Evaluator</w:t>
      </w:r>
    </w:p>
    <w:p w:rsidR="0095150C" w:rsidRPr="00F91C75" w:rsidRDefault="0095150C" w:rsidP="0095150C">
      <w:pPr>
        <w:pStyle w:val="Heading7"/>
        <w:tabs>
          <w:tab w:val="left" w:pos="495"/>
          <w:tab w:val="left" w:pos="4140"/>
        </w:tabs>
        <w:ind w:firstLine="0"/>
        <w:rPr>
          <w:b w:val="0"/>
          <w:bCs w:val="0"/>
          <w:sz w:val="20"/>
        </w:rPr>
      </w:pPr>
      <w:r w:rsidRPr="00F91C75">
        <w:rPr>
          <w:b w:val="0"/>
          <w:bCs w:val="0"/>
          <w:sz w:val="20"/>
        </w:rPr>
        <w:tab/>
        <w:t>All – Indicator applies to all provider types.</w:t>
      </w:r>
      <w:r w:rsidRPr="00F91C75">
        <w:rPr>
          <w:b w:val="0"/>
          <w:bCs w:val="0"/>
          <w:sz w:val="20"/>
        </w:rPr>
        <w:tab/>
        <w:t>Service Provider – Provides services such as Special Instruction, OT, PT, etc.</w:t>
      </w:r>
    </w:p>
    <w:p w:rsidR="0095150C" w:rsidRPr="00F91C75" w:rsidRDefault="0095150C" w:rsidP="0095150C">
      <w:pPr>
        <w:jc w:val="center"/>
        <w:rPr>
          <w:rFonts w:ascii="Arial Narrow" w:hAnsi="Arial Narrow" w:cs="Arial"/>
          <w:iCs/>
          <w:sz w:val="14"/>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7056"/>
        <w:gridCol w:w="1201"/>
        <w:gridCol w:w="1201"/>
        <w:gridCol w:w="1371"/>
        <w:gridCol w:w="1180"/>
        <w:gridCol w:w="1104"/>
      </w:tblGrid>
      <w:tr w:rsidR="00A07234" w:rsidRPr="00F91C75" w:rsidTr="0095150C">
        <w:trPr>
          <w:cantSplit/>
          <w:trHeight w:val="555"/>
          <w:tblHeader/>
          <w:jc w:val="center"/>
        </w:trPr>
        <w:tc>
          <w:tcPr>
            <w:tcW w:w="1287"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Section</w:t>
            </w:r>
          </w:p>
        </w:tc>
        <w:tc>
          <w:tcPr>
            <w:tcW w:w="7056" w:type="dxa"/>
            <w:shd w:val="clear" w:color="auto" w:fill="C6D9F1" w:themeFill="text2" w:themeFillTint="33"/>
            <w:vAlign w:val="center"/>
          </w:tcPr>
          <w:p w:rsidR="00A07234" w:rsidRPr="00F91C75" w:rsidRDefault="00A07234">
            <w:pPr>
              <w:jc w:val="center"/>
              <w:rPr>
                <w:rFonts w:ascii="Arial Narrow" w:eastAsia="SimSun" w:hAnsi="Arial Narrow"/>
                <w:b/>
                <w:bCs/>
                <w:sz w:val="16"/>
                <w:szCs w:val="20"/>
              </w:rPr>
            </w:pPr>
            <w:r w:rsidRPr="00F91C75">
              <w:rPr>
                <w:rFonts w:ascii="Arial Narrow" w:eastAsia="SimSun" w:hAnsi="Arial Narrow"/>
                <w:b/>
                <w:bCs/>
                <w:sz w:val="16"/>
                <w:szCs w:val="20"/>
              </w:rPr>
              <w:t>Indicator</w:t>
            </w:r>
          </w:p>
        </w:tc>
        <w:tc>
          <w:tcPr>
            <w:tcW w:w="1201"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Practice/ Procedures are in Place</w:t>
            </w:r>
          </w:p>
        </w:tc>
        <w:tc>
          <w:tcPr>
            <w:tcW w:w="1201"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Written Policy is in Place</w:t>
            </w:r>
          </w:p>
        </w:tc>
        <w:tc>
          <w:tcPr>
            <w:tcW w:w="1371"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Documentation Found in Child Records</w:t>
            </w:r>
          </w:p>
        </w:tc>
        <w:tc>
          <w:tcPr>
            <w:tcW w:w="1180"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Other Documentation</w:t>
            </w:r>
          </w:p>
        </w:tc>
        <w:tc>
          <w:tcPr>
            <w:tcW w:w="1104"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Observation</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sz w:val="20"/>
                <w:szCs w:val="20"/>
              </w:rPr>
              <w:t>PI-4</w:t>
            </w:r>
            <w:r w:rsidRPr="00F91C75">
              <w:rPr>
                <w:rFonts w:ascii="Arial Narrow" w:hAnsi="Arial Narrow"/>
                <w:sz w:val="20"/>
                <w:szCs w:val="20"/>
              </w:rPr>
              <w:t xml:space="preserve">   </w:t>
            </w:r>
            <w:r w:rsidRPr="00F91C75">
              <w:rPr>
                <w:rFonts w:ascii="Arial Narrow" w:eastAsia="SimSun" w:hAnsi="Arial Narrow" w:cs="Arial"/>
                <w:sz w:val="20"/>
                <w:szCs w:val="20"/>
              </w:rPr>
              <w:t>At the initial contact with the parent, the initial service coordinator ensures that the parent has a copy of “The Early Intervention Program: A Parent's Guide,” reviews this guide with the parent, and documents this review in the child’s record.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bookmarkStart w:id="0" w:name="Check1"/>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bookmarkEnd w:id="0"/>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bookmarkStart w:id="1" w:name="Check2"/>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bookmarkEnd w:id="1"/>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lang w:val="fr-FR"/>
              </w:rPr>
            </w:pPr>
            <w:r w:rsidRPr="00F91C75">
              <w:rPr>
                <w:rFonts w:ascii="Arial Narrow" w:hAnsi="Arial Narrow"/>
                <w:sz w:val="20"/>
                <w:szCs w:val="20"/>
                <w:lang w:val="fr-FR"/>
              </w:rPr>
              <w:t>ISC</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eastAsia="SimSun" w:hAnsi="Arial Narrow"/>
                <w:b/>
                <w:bCs/>
                <w:sz w:val="20"/>
                <w:szCs w:val="20"/>
              </w:rPr>
              <w:t>PI-5</w:t>
            </w:r>
            <w:r w:rsidRPr="00F91C75">
              <w:rPr>
                <w:rFonts w:ascii="Arial Narrow" w:eastAsia="SimSun" w:hAnsi="Arial Narrow"/>
                <w:bCs/>
                <w:sz w:val="20"/>
                <w:szCs w:val="20"/>
              </w:rPr>
              <w:t xml:space="preserve">   </w:t>
            </w:r>
            <w:r w:rsidRPr="00F91C75">
              <w:rPr>
                <w:rFonts w:ascii="Arial Narrow" w:hAnsi="Arial Narrow" w:cs="Arial"/>
                <w:sz w:val="20"/>
                <w:szCs w:val="20"/>
              </w:rPr>
              <w:t>The initial service coordinator assists the parent in identifying and applying for benefit programs for which the family may be eligible.</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eastAsia="SimSun" w:hAnsi="Arial Narrow"/>
                <w:b/>
                <w:bCs/>
                <w:sz w:val="20"/>
                <w:szCs w:val="20"/>
              </w:rPr>
              <w:t>PI-6</w:t>
            </w:r>
            <w:r w:rsidRPr="00F91C75">
              <w:rPr>
                <w:rFonts w:ascii="Arial Narrow" w:eastAsia="SimSun" w:hAnsi="Arial Narrow"/>
                <w:bCs/>
                <w:sz w:val="20"/>
                <w:szCs w:val="20"/>
              </w:rPr>
              <w:t xml:space="preserve">   </w:t>
            </w:r>
            <w:r w:rsidRPr="00F91C75">
              <w:rPr>
                <w:rFonts w:ascii="Arial Narrow" w:hAnsi="Arial Narrow" w:cs="Arial"/>
                <w:sz w:val="20"/>
                <w:szCs w:val="20"/>
              </w:rPr>
              <w:t>The initial service coordinator (ISC) reviews all options for evaluations and screenings from the list of approved evaluators. The ISC assists the family in selecting an evaluator or screener by providing objective information regarding all options including location, types of evaluations performed, and settings for evaluations.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sz w:val="20"/>
                <w:szCs w:val="20"/>
              </w:rPr>
              <w:t>PI-7</w:t>
            </w:r>
            <w:r w:rsidRPr="00F91C75">
              <w:rPr>
                <w:rFonts w:ascii="Arial Narrow" w:hAnsi="Arial Narrow"/>
                <w:sz w:val="20"/>
                <w:szCs w:val="20"/>
              </w:rPr>
              <w:t xml:space="preserve">   </w:t>
            </w:r>
            <w:r w:rsidRPr="00F91C75">
              <w:rPr>
                <w:rFonts w:ascii="Arial Narrow" w:hAnsi="Arial Narrow" w:cs="Arial"/>
                <w:sz w:val="20"/>
                <w:szCs w:val="20"/>
              </w:rPr>
              <w:t>The initial service coordinator provides parents with information regarding the funding of EIP services including services at no cost to parent, required use of Medicaid/third party insurance, and protections when Medicaid and/or NYS regulated third party insurance are used.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lang w:val="fr-FR"/>
              </w:rPr>
            </w:pPr>
            <w:r w:rsidRPr="00F91C75">
              <w:rPr>
                <w:rFonts w:ascii="Arial Narrow" w:hAnsi="Arial Narrow"/>
                <w:sz w:val="20"/>
                <w:szCs w:val="20"/>
                <w:lang w:val="fr-FR"/>
              </w:rPr>
              <w:t>ISC</w:t>
            </w:r>
          </w:p>
        </w:tc>
        <w:tc>
          <w:tcPr>
            <w:tcW w:w="7056" w:type="dxa"/>
          </w:tcPr>
          <w:p w:rsidR="0095150C" w:rsidRPr="00F91C75" w:rsidRDefault="0095150C" w:rsidP="0099115B">
            <w:pPr>
              <w:keepLines/>
              <w:spacing w:before="20" w:after="40"/>
              <w:rPr>
                <w:rFonts w:ascii="Arial Narrow" w:eastAsia="SimSun" w:hAnsi="Arial Narrow"/>
                <w:sz w:val="20"/>
                <w:szCs w:val="20"/>
              </w:rPr>
            </w:pPr>
            <w:r w:rsidRPr="00F91C75">
              <w:rPr>
                <w:rFonts w:ascii="Arial Narrow" w:hAnsi="Arial Narrow"/>
                <w:b/>
                <w:bCs/>
                <w:sz w:val="20"/>
                <w:szCs w:val="20"/>
              </w:rPr>
              <w:t>PI-8A</w:t>
            </w:r>
            <w:r w:rsidRPr="00F91C75">
              <w:rPr>
                <w:rFonts w:ascii="Arial Narrow" w:hAnsi="Arial Narrow"/>
                <w:sz w:val="20"/>
                <w:szCs w:val="20"/>
              </w:rPr>
              <w:t xml:space="preserve">   </w:t>
            </w:r>
            <w:r w:rsidRPr="00F91C75">
              <w:rPr>
                <w:rFonts w:ascii="Arial Narrow" w:hAnsi="Arial Narrow" w:cs="Arial"/>
                <w:sz w:val="20"/>
                <w:szCs w:val="20"/>
              </w:rPr>
              <w:t xml:space="preserve">The initial service coordinator collects insurance policy information from </w:t>
            </w:r>
            <w:r w:rsidR="0099115B">
              <w:rPr>
                <w:rFonts w:ascii="Arial Narrow" w:hAnsi="Arial Narrow" w:cs="Arial"/>
                <w:sz w:val="20"/>
                <w:szCs w:val="20"/>
              </w:rPr>
              <w:t xml:space="preserve">the </w:t>
            </w:r>
            <w:r w:rsidRPr="00F91C75">
              <w:rPr>
                <w:rFonts w:ascii="Arial Narrow" w:hAnsi="Arial Narrow" w:cs="Arial"/>
                <w:sz w:val="20"/>
                <w:szCs w:val="20"/>
              </w:rPr>
              <w:t>family</w:t>
            </w:r>
            <w:r w:rsidR="0099115B">
              <w:rPr>
                <w:rFonts w:ascii="Arial Narrow" w:hAnsi="Arial Narrow" w:cs="Arial"/>
                <w:sz w:val="20"/>
                <w:szCs w:val="20"/>
              </w:rPr>
              <w:t xml:space="preserve">. </w:t>
            </w:r>
            <w:r w:rsidRPr="00F91C75">
              <w:rPr>
                <w:rFonts w:ascii="Arial Narrow" w:hAnsi="Arial Narrow" w:cs="Arial"/>
                <w:sz w:val="20"/>
                <w:szCs w:val="20"/>
              </w:rPr>
              <w:t xml:space="preserve"> </w:t>
            </w:r>
            <w:r w:rsidR="0099115B">
              <w:rPr>
                <w:rFonts w:ascii="Arial Narrow" w:hAnsi="Arial Narrow" w:cs="Arial"/>
                <w:sz w:val="20"/>
                <w:szCs w:val="20"/>
              </w:rPr>
              <w:t xml:space="preserve"> </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OSC</w:t>
            </w:r>
          </w:p>
        </w:tc>
        <w:tc>
          <w:tcPr>
            <w:tcW w:w="7056" w:type="dxa"/>
          </w:tcPr>
          <w:p w:rsidR="0095150C" w:rsidRPr="00F91C75" w:rsidRDefault="0095150C" w:rsidP="0099115B">
            <w:pPr>
              <w:keepLines/>
              <w:spacing w:before="20" w:after="40"/>
              <w:rPr>
                <w:rFonts w:ascii="Arial Narrow" w:eastAsia="SimSun" w:hAnsi="Arial Narrow"/>
                <w:sz w:val="20"/>
                <w:szCs w:val="20"/>
              </w:rPr>
            </w:pPr>
            <w:r w:rsidRPr="00F91C75">
              <w:rPr>
                <w:rFonts w:ascii="Arial Narrow" w:eastAsia="SimSun" w:hAnsi="Arial Narrow"/>
                <w:b/>
                <w:bCs/>
                <w:sz w:val="20"/>
                <w:szCs w:val="20"/>
              </w:rPr>
              <w:t>PI-8B</w:t>
            </w:r>
            <w:r w:rsidRPr="00F91C75">
              <w:rPr>
                <w:rFonts w:ascii="Arial Narrow" w:eastAsia="SimSun" w:hAnsi="Arial Narrow"/>
                <w:bCs/>
                <w:sz w:val="20"/>
                <w:szCs w:val="20"/>
              </w:rPr>
              <w:t xml:space="preserve">   </w:t>
            </w:r>
            <w:r w:rsidRPr="00F91C75">
              <w:rPr>
                <w:rFonts w:ascii="Arial Narrow" w:hAnsi="Arial Narrow" w:cs="Arial"/>
                <w:sz w:val="20"/>
                <w:szCs w:val="20"/>
              </w:rPr>
              <w:t xml:space="preserve">The ongoing service coordinator collects insurance policy information from </w:t>
            </w:r>
            <w:r w:rsidR="0099115B">
              <w:rPr>
                <w:rFonts w:ascii="Arial Narrow" w:hAnsi="Arial Narrow" w:cs="Arial"/>
                <w:sz w:val="20"/>
                <w:szCs w:val="20"/>
              </w:rPr>
              <w:t xml:space="preserve">the </w:t>
            </w:r>
            <w:r w:rsidRPr="00F91C75">
              <w:rPr>
                <w:rFonts w:ascii="Arial Narrow" w:hAnsi="Arial Narrow" w:cs="Arial"/>
                <w:sz w:val="20"/>
                <w:szCs w:val="20"/>
              </w:rPr>
              <w:t>family</w:t>
            </w:r>
            <w:r w:rsidR="0099115B">
              <w:rPr>
                <w:rFonts w:ascii="Arial Narrow" w:hAnsi="Arial Narrow" w:cs="Arial"/>
                <w:sz w:val="20"/>
                <w:szCs w:val="20"/>
              </w:rPr>
              <w:t xml:space="preserve">. </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 and OSC</w:t>
            </w:r>
          </w:p>
        </w:tc>
        <w:tc>
          <w:tcPr>
            <w:tcW w:w="7056" w:type="dxa"/>
          </w:tcPr>
          <w:p w:rsidR="0095150C" w:rsidRPr="00F91C75" w:rsidRDefault="0095150C" w:rsidP="00F91C75">
            <w:pPr>
              <w:spacing w:before="20" w:after="40"/>
              <w:rPr>
                <w:rFonts w:ascii="Arial Narrow" w:eastAsia="SimSun" w:hAnsi="Arial Narrow"/>
                <w:sz w:val="20"/>
                <w:szCs w:val="20"/>
              </w:rPr>
            </w:pPr>
            <w:r w:rsidRPr="00F91C75">
              <w:rPr>
                <w:rFonts w:ascii="Arial Narrow" w:eastAsia="SimSun" w:hAnsi="Arial Narrow"/>
                <w:b/>
                <w:bCs/>
                <w:sz w:val="20"/>
                <w:szCs w:val="20"/>
              </w:rPr>
              <w:t>PI-8C</w:t>
            </w:r>
            <w:r w:rsidRPr="00F91C75">
              <w:rPr>
                <w:rFonts w:ascii="Arial Narrow" w:eastAsia="SimSun" w:hAnsi="Arial Narrow"/>
                <w:bCs/>
                <w:sz w:val="20"/>
                <w:szCs w:val="20"/>
              </w:rPr>
              <w:t xml:space="preserve">   </w:t>
            </w:r>
            <w:r w:rsidRPr="00F91C75">
              <w:rPr>
                <w:rFonts w:ascii="Arial Narrow" w:hAnsi="Arial Narrow" w:cs="Arial"/>
                <w:sz w:val="20"/>
                <w:szCs w:val="20"/>
              </w:rPr>
              <w:t>The service coordinator obtains and enters third party insurance information in NYEIS.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eastAsia="SimSun" w:hAnsi="Arial Narrow"/>
                <w:b/>
                <w:bCs/>
                <w:sz w:val="20"/>
                <w:szCs w:val="20"/>
                <w:lang w:val="fr-FR"/>
              </w:rPr>
              <w:t>PI-13</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The multidisciplinary evaluation team includes at least two qualified personnel from different disciplines with at least one specialist in the area of suspected delay or disability.</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eastAsia="SimSun" w:hAnsi="Arial Narrow"/>
                <w:b/>
                <w:bCs/>
                <w:sz w:val="20"/>
                <w:szCs w:val="20"/>
                <w:lang w:val="fr-FR"/>
              </w:rPr>
              <w:t>PI-15A</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The multidisciplinary evaluation includes an evaluation of the child’s functioning in all five developmental domains using informed clinical opinion and age appropriate instruments and procedures.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Supplemental</w:t>
            </w:r>
          </w:p>
        </w:tc>
        <w:tc>
          <w:tcPr>
            <w:tcW w:w="7056" w:type="dxa"/>
          </w:tcPr>
          <w:p w:rsidR="0095150C" w:rsidRPr="00F91C75" w:rsidRDefault="0095150C" w:rsidP="00F91C75">
            <w:pPr>
              <w:keepLines/>
              <w:spacing w:before="20" w:after="40"/>
              <w:rPr>
                <w:rFonts w:ascii="Arial Narrow" w:hAnsi="Arial Narrow" w:cs="Arial"/>
                <w:sz w:val="20"/>
                <w:szCs w:val="20"/>
              </w:rPr>
            </w:pPr>
            <w:r w:rsidRPr="00F91C75">
              <w:rPr>
                <w:rFonts w:ascii="Arial Narrow" w:eastAsia="SimSun" w:hAnsi="Arial Narrow"/>
                <w:b/>
                <w:bCs/>
                <w:sz w:val="20"/>
                <w:szCs w:val="20"/>
                <w:lang w:val="fr-FR"/>
              </w:rPr>
              <w:t>PI-15B</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Tests and other supplemental evaluation materials shall be administered in the dominant language or other mode of communication of the child unless clearly not feasible to do so.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PI-16</w:t>
            </w:r>
            <w:r w:rsidRPr="00F91C75">
              <w:rPr>
                <w:rFonts w:ascii="Arial Narrow" w:hAnsi="Arial Narrow"/>
                <w:sz w:val="20"/>
                <w:szCs w:val="20"/>
              </w:rPr>
              <w:t xml:space="preserve">   </w:t>
            </w:r>
            <w:r w:rsidRPr="00F91C75">
              <w:rPr>
                <w:rFonts w:ascii="Arial Narrow" w:hAnsi="Arial Narrow" w:cs="Arial"/>
                <w:sz w:val="20"/>
                <w:szCs w:val="20"/>
              </w:rPr>
              <w:t>The multidisciplinary evaluation includes a health assessment, including a physical examination, vision and hearing screening.</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eastAsia="SimSun" w:hAnsi="Arial Narrow"/>
                <w:b/>
                <w:bCs/>
                <w:sz w:val="20"/>
                <w:szCs w:val="20"/>
                <w:lang w:val="fr-FR"/>
              </w:rPr>
              <w:t>PI-19A</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The multidisciplinary evaluation report includes a statement of the child’s eligibility based on regulatory criteria.</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Supplemental</w:t>
            </w:r>
          </w:p>
        </w:tc>
        <w:tc>
          <w:tcPr>
            <w:tcW w:w="7056" w:type="dxa"/>
          </w:tcPr>
          <w:p w:rsidR="0095150C" w:rsidRPr="00F91C75" w:rsidRDefault="0095150C" w:rsidP="00F91C75">
            <w:pPr>
              <w:keepLines/>
              <w:spacing w:before="20" w:after="40"/>
              <w:rPr>
                <w:rFonts w:ascii="Arial Narrow" w:hAnsi="Arial Narrow"/>
                <w:b/>
                <w:bCs/>
                <w:sz w:val="20"/>
                <w:szCs w:val="20"/>
              </w:rPr>
            </w:pPr>
            <w:r w:rsidRPr="00F91C75">
              <w:rPr>
                <w:rFonts w:ascii="Arial Narrow" w:hAnsi="Arial Narrow" w:cs="Arial"/>
                <w:b/>
                <w:sz w:val="20"/>
                <w:szCs w:val="20"/>
              </w:rPr>
              <w:t>PI-19B</w:t>
            </w:r>
            <w:r w:rsidRPr="00F91C75">
              <w:rPr>
                <w:rFonts w:ascii="Arial Narrow" w:hAnsi="Arial Narrow" w:cs="Arial"/>
                <w:sz w:val="20"/>
                <w:szCs w:val="20"/>
              </w:rPr>
              <w:t xml:space="preserve"> </w:t>
            </w:r>
            <w:r w:rsidR="00E32662" w:rsidRPr="00F91C75">
              <w:rPr>
                <w:rFonts w:ascii="Arial Narrow" w:hAnsi="Arial Narrow" w:cs="Arial"/>
                <w:sz w:val="20"/>
                <w:szCs w:val="20"/>
              </w:rPr>
              <w:t xml:space="preserve">  </w:t>
            </w:r>
            <w:r w:rsidRPr="00F91C75">
              <w:rPr>
                <w:rFonts w:ascii="Arial Narrow" w:hAnsi="Arial Narrow" w:cs="Arial"/>
                <w:sz w:val="20"/>
                <w:szCs w:val="20"/>
              </w:rPr>
              <w:t>The supplemental evaluation report inc</w:t>
            </w:r>
            <w:r w:rsidR="0099115B">
              <w:rPr>
                <w:rFonts w:ascii="Arial Narrow" w:hAnsi="Arial Narrow" w:cs="Arial"/>
                <w:sz w:val="20"/>
                <w:szCs w:val="20"/>
              </w:rPr>
              <w:t>ludes Diagnosis code</w:t>
            </w:r>
            <w:r w:rsidRPr="00F91C75">
              <w:rPr>
                <w:rFonts w:ascii="Arial Narrow" w:hAnsi="Arial Narrow" w:cs="Arial"/>
                <w:sz w:val="20"/>
                <w:szCs w:val="20"/>
              </w:rPr>
              <w:t>.</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bCs/>
                <w:sz w:val="20"/>
                <w:szCs w:val="20"/>
              </w:rPr>
              <w:t>PI-20A</w:t>
            </w:r>
            <w:r w:rsidRPr="00F91C75">
              <w:rPr>
                <w:rFonts w:ascii="Arial Narrow" w:hAnsi="Arial Narrow"/>
                <w:sz w:val="20"/>
                <w:szCs w:val="20"/>
              </w:rPr>
              <w:t xml:space="preserve">   </w:t>
            </w:r>
            <w:r w:rsidRPr="00F91C75">
              <w:rPr>
                <w:rFonts w:ascii="Arial Narrow" w:hAnsi="Arial Narrow" w:cs="Arial"/>
                <w:sz w:val="20"/>
                <w:szCs w:val="20"/>
              </w:rPr>
              <w:t>The evaluation report and summary are written in accordance with EIP regulations.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Supplemental</w:t>
            </w:r>
          </w:p>
        </w:tc>
        <w:tc>
          <w:tcPr>
            <w:tcW w:w="7056" w:type="dxa"/>
          </w:tcPr>
          <w:p w:rsidR="0095150C" w:rsidRPr="00F91C75" w:rsidRDefault="0095150C" w:rsidP="00F91C75">
            <w:pPr>
              <w:keepLines/>
              <w:spacing w:before="20" w:after="40"/>
              <w:rPr>
                <w:rFonts w:ascii="Arial Narrow" w:hAnsi="Arial Narrow"/>
                <w:bCs/>
                <w:sz w:val="20"/>
                <w:szCs w:val="20"/>
              </w:rPr>
            </w:pPr>
            <w:r w:rsidRPr="00F91C75">
              <w:rPr>
                <w:rFonts w:ascii="Arial Narrow" w:hAnsi="Arial Narrow"/>
                <w:b/>
                <w:bCs/>
                <w:sz w:val="20"/>
                <w:szCs w:val="20"/>
              </w:rPr>
              <w:t>PI-20B</w:t>
            </w:r>
            <w:r w:rsidRPr="00F91C75">
              <w:rPr>
                <w:rFonts w:ascii="Arial Narrow" w:hAnsi="Arial Narrow"/>
                <w:bCs/>
                <w:sz w:val="20"/>
                <w:szCs w:val="20"/>
              </w:rPr>
              <w:t xml:space="preserve"> </w:t>
            </w:r>
            <w:r w:rsidR="00E32662" w:rsidRPr="00F91C75">
              <w:rPr>
                <w:rFonts w:ascii="Arial Narrow" w:hAnsi="Arial Narrow"/>
                <w:bCs/>
                <w:sz w:val="20"/>
                <w:szCs w:val="20"/>
              </w:rPr>
              <w:t xml:space="preserve">  </w:t>
            </w:r>
            <w:r w:rsidRPr="00F91C75">
              <w:rPr>
                <w:rFonts w:ascii="Arial Narrow" w:hAnsi="Arial Narrow"/>
                <w:bCs/>
                <w:sz w:val="20"/>
                <w:szCs w:val="20"/>
              </w:rPr>
              <w:t>The</w:t>
            </w:r>
            <w:r w:rsidRPr="00F91C75">
              <w:rPr>
                <w:rFonts w:ascii="Arial Narrow" w:hAnsi="Arial Narrow" w:cs="Arial"/>
                <w:sz w:val="20"/>
                <w:szCs w:val="20"/>
              </w:rPr>
              <w:t xml:space="preserve"> supplemental evaluation report is written in accordance with EIP regulations.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tabs>
                <w:tab w:val="left" w:pos="226"/>
              </w:tabs>
              <w:spacing w:before="20" w:after="40"/>
              <w:rPr>
                <w:rFonts w:ascii="Arial Narrow" w:eastAsia="SimSun" w:hAnsi="Arial Narrow"/>
                <w:sz w:val="20"/>
                <w:szCs w:val="20"/>
                <w:lang w:val="fr-FR"/>
              </w:rPr>
            </w:pPr>
            <w:r w:rsidRPr="00F91C75">
              <w:rPr>
                <w:rFonts w:ascii="Arial Narrow" w:eastAsia="SimSun" w:hAnsi="Arial Narrow"/>
                <w:b/>
                <w:bCs/>
                <w:sz w:val="20"/>
                <w:szCs w:val="20"/>
                <w:lang w:val="fr-FR"/>
              </w:rPr>
              <w:t>PI-21A</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The results of the evaluation are discussed with parents by the evaluator.</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Supplemental</w:t>
            </w:r>
          </w:p>
        </w:tc>
        <w:tc>
          <w:tcPr>
            <w:tcW w:w="7056" w:type="dxa"/>
          </w:tcPr>
          <w:p w:rsidR="0095150C" w:rsidRPr="00F91C75" w:rsidRDefault="0095150C" w:rsidP="00F91C75">
            <w:pPr>
              <w:keepLines/>
              <w:tabs>
                <w:tab w:val="left" w:pos="226"/>
              </w:tabs>
              <w:spacing w:before="20" w:after="40"/>
              <w:rPr>
                <w:rFonts w:ascii="Arial Narrow" w:eastAsia="SimSun" w:hAnsi="Arial Narrow"/>
                <w:sz w:val="20"/>
                <w:szCs w:val="20"/>
              </w:rPr>
            </w:pPr>
            <w:r w:rsidRPr="00F91C75">
              <w:rPr>
                <w:rFonts w:ascii="Arial Narrow" w:hAnsi="Arial Narrow"/>
                <w:b/>
                <w:bCs/>
                <w:sz w:val="20"/>
                <w:szCs w:val="20"/>
              </w:rPr>
              <w:t>PI-21B</w:t>
            </w:r>
            <w:r w:rsidRPr="00F91C75">
              <w:rPr>
                <w:rFonts w:ascii="Arial Narrow" w:hAnsi="Arial Narrow"/>
                <w:bCs/>
                <w:sz w:val="20"/>
                <w:szCs w:val="20"/>
              </w:rPr>
              <w:t xml:space="preserve">   </w:t>
            </w:r>
            <w:r w:rsidRPr="00F91C75">
              <w:rPr>
                <w:rFonts w:ascii="Arial Narrow" w:hAnsi="Arial Narrow" w:cs="Arial"/>
                <w:sz w:val="20"/>
                <w:szCs w:val="20"/>
              </w:rPr>
              <w:t>The results of the supplemental evaluation are discussed with parents by the evaluator.</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OSC</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eastAsia="SimSun" w:hAnsi="Arial Narrow"/>
                <w:b/>
                <w:bCs/>
                <w:sz w:val="20"/>
                <w:szCs w:val="20"/>
              </w:rPr>
              <w:t>PI-25</w:t>
            </w:r>
            <w:r w:rsidRPr="00F91C75">
              <w:rPr>
                <w:rFonts w:ascii="Arial Narrow" w:eastAsia="SimSun" w:hAnsi="Arial Narrow"/>
                <w:bCs/>
                <w:sz w:val="20"/>
                <w:szCs w:val="20"/>
              </w:rPr>
              <w:t xml:space="preserve">   </w:t>
            </w:r>
            <w:r w:rsidRPr="00F91C75">
              <w:rPr>
                <w:rFonts w:ascii="Arial Narrow" w:hAnsi="Arial Narrow" w:cs="Arial"/>
                <w:sz w:val="20"/>
                <w:szCs w:val="20"/>
              </w:rPr>
              <w:t>The ongoing service coordinator coordinates and monitors the delivery of services.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OSC</w:t>
            </w:r>
          </w:p>
        </w:tc>
        <w:tc>
          <w:tcPr>
            <w:tcW w:w="7056" w:type="dxa"/>
          </w:tcPr>
          <w:p w:rsidR="0095150C" w:rsidRPr="00F91C75" w:rsidRDefault="0095150C" w:rsidP="00F91C75">
            <w:pPr>
              <w:keepLines/>
              <w:spacing w:before="20" w:after="40"/>
              <w:rPr>
                <w:rFonts w:ascii="Arial Narrow" w:hAnsi="Arial Narrow" w:cs="Arial"/>
                <w:sz w:val="20"/>
                <w:szCs w:val="20"/>
              </w:rPr>
            </w:pPr>
            <w:r w:rsidRPr="00F91C75">
              <w:rPr>
                <w:rFonts w:ascii="Arial Narrow" w:eastAsia="SimSun" w:hAnsi="Arial Narrow"/>
                <w:b/>
                <w:bCs/>
                <w:sz w:val="20"/>
                <w:szCs w:val="20"/>
              </w:rPr>
              <w:t>PI-27</w:t>
            </w:r>
            <w:r w:rsidRPr="00F91C75">
              <w:rPr>
                <w:rFonts w:ascii="Arial Narrow" w:eastAsia="SimSun" w:hAnsi="Arial Narrow"/>
                <w:bCs/>
                <w:sz w:val="20"/>
                <w:szCs w:val="20"/>
              </w:rPr>
              <w:t xml:space="preserve">   </w:t>
            </w:r>
            <w:r w:rsidRPr="00F91C75">
              <w:rPr>
                <w:rFonts w:ascii="Arial Narrow" w:hAnsi="Arial Narrow" w:cs="Arial"/>
                <w:sz w:val="20"/>
                <w:szCs w:val="20"/>
              </w:rPr>
              <w:t>The ongoing service coordinator completes required transition activities.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Service Provider</w:t>
            </w:r>
          </w:p>
        </w:tc>
        <w:tc>
          <w:tcPr>
            <w:tcW w:w="7056" w:type="dxa"/>
          </w:tcPr>
          <w:p w:rsidR="0095150C" w:rsidRPr="00F91C75" w:rsidRDefault="0095150C" w:rsidP="00F91C75">
            <w:pPr>
              <w:keepLines/>
              <w:spacing w:before="20" w:after="40"/>
              <w:rPr>
                <w:rFonts w:ascii="Arial Narrow" w:hAnsi="Arial Narrow" w:cs="Arial"/>
                <w:sz w:val="20"/>
                <w:szCs w:val="20"/>
              </w:rPr>
            </w:pPr>
            <w:r w:rsidRPr="00F91C75">
              <w:rPr>
                <w:rFonts w:ascii="Arial Narrow" w:eastAsia="SimSun" w:hAnsi="Arial Narrow"/>
                <w:b/>
                <w:bCs/>
                <w:sz w:val="20"/>
                <w:szCs w:val="20"/>
              </w:rPr>
              <w:t>PI-29</w:t>
            </w:r>
            <w:r w:rsidRPr="00F91C75">
              <w:rPr>
                <w:rFonts w:ascii="Arial Narrow" w:eastAsia="SimSun" w:hAnsi="Arial Narrow"/>
                <w:bCs/>
                <w:sz w:val="20"/>
                <w:szCs w:val="20"/>
              </w:rPr>
              <w:t xml:space="preserve">   </w:t>
            </w:r>
            <w:r w:rsidRPr="00F91C75">
              <w:rPr>
                <w:rFonts w:ascii="Arial Narrow" w:hAnsi="Arial Narrow" w:cs="Arial"/>
                <w:sz w:val="20"/>
                <w:szCs w:val="20"/>
              </w:rPr>
              <w:t>Prescriptions/orders for all services are obtained.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Service Provider</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eastAsia="SimSun" w:hAnsi="Arial Narrow"/>
                <w:b/>
                <w:bCs/>
                <w:sz w:val="20"/>
                <w:szCs w:val="20"/>
                <w:lang w:val="fr-FR"/>
              </w:rPr>
              <w:t>PI-31</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The provider delivers services that are family-centered.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 OSC, Service Provider</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sz w:val="20"/>
                <w:szCs w:val="20"/>
                <w:lang w:val="fr-FR"/>
              </w:rPr>
              <w:t>PI-32</w:t>
            </w:r>
            <w:r w:rsidRPr="00F91C75">
              <w:rPr>
                <w:rFonts w:ascii="Arial Narrow" w:hAnsi="Arial Narrow"/>
                <w:sz w:val="20"/>
                <w:szCs w:val="20"/>
                <w:lang w:val="fr-FR"/>
              </w:rPr>
              <w:t xml:space="preserve">   </w:t>
            </w:r>
            <w:r w:rsidRPr="00F91C75">
              <w:rPr>
                <w:rFonts w:ascii="Arial Narrow" w:hAnsi="Arial Narrow" w:cs="Arial"/>
                <w:sz w:val="20"/>
                <w:szCs w:val="20"/>
              </w:rPr>
              <w:t>The provider maintains original session/service coordination notes that include minimum content requirements.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w:t>
            </w:r>
          </w:p>
        </w:tc>
        <w:tc>
          <w:tcPr>
            <w:tcW w:w="7056" w:type="dxa"/>
          </w:tcPr>
          <w:p w:rsidR="0095150C" w:rsidRPr="00F91C75" w:rsidRDefault="0095150C" w:rsidP="00F91C75">
            <w:pPr>
              <w:keepLines/>
              <w:spacing w:before="20" w:after="40"/>
              <w:rPr>
                <w:rFonts w:ascii="Arial Narrow" w:hAnsi="Arial Narrow"/>
                <w:b/>
                <w:bCs/>
                <w:sz w:val="20"/>
                <w:szCs w:val="20"/>
              </w:rPr>
            </w:pPr>
            <w:r w:rsidRPr="00F91C75">
              <w:rPr>
                <w:rFonts w:ascii="Arial Narrow" w:hAnsi="Arial Narrow"/>
                <w:b/>
                <w:bCs/>
                <w:sz w:val="20"/>
                <w:szCs w:val="20"/>
                <w:lang w:val="fr-FR"/>
              </w:rPr>
              <w:t>PI-36A</w:t>
            </w:r>
            <w:r w:rsidRPr="00F91C75">
              <w:rPr>
                <w:rFonts w:ascii="Arial Narrow" w:hAnsi="Arial Narrow"/>
                <w:sz w:val="20"/>
                <w:szCs w:val="20"/>
                <w:lang w:val="fr-FR"/>
              </w:rPr>
              <w:t xml:space="preserve">   </w:t>
            </w:r>
            <w:r w:rsidRPr="00F91C75">
              <w:rPr>
                <w:rFonts w:ascii="Arial Narrow" w:hAnsi="Arial Narrow" w:cs="Arial"/>
                <w:sz w:val="20"/>
                <w:szCs w:val="20"/>
              </w:rPr>
              <w:t>Service coordinators assist parents and children to receive the rights, procedural safeguards and services that are authorized to be provided under State and federal law.</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OSC</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sz w:val="20"/>
                <w:szCs w:val="20"/>
              </w:rPr>
              <w:t>PI-36B</w:t>
            </w:r>
            <w:r w:rsidRPr="00F91C75">
              <w:rPr>
                <w:rFonts w:ascii="Arial Narrow" w:hAnsi="Arial Narrow"/>
                <w:bCs/>
                <w:sz w:val="20"/>
                <w:szCs w:val="20"/>
              </w:rPr>
              <w:t xml:space="preserve">   </w:t>
            </w:r>
            <w:r w:rsidRPr="00F91C75">
              <w:rPr>
                <w:rFonts w:ascii="Arial Narrow" w:hAnsi="Arial Narrow" w:cs="Arial"/>
                <w:sz w:val="20"/>
                <w:szCs w:val="20"/>
              </w:rPr>
              <w:t>Service coordinators assist parents and children to receive the rights, procedural safeguards and services that are authorized to be provided under State and federal law.</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PI-38</w:t>
            </w:r>
            <w:r w:rsidRPr="00F91C75">
              <w:rPr>
                <w:rFonts w:ascii="Arial Narrow" w:hAnsi="Arial Narrow"/>
                <w:bCs/>
                <w:sz w:val="20"/>
                <w:szCs w:val="20"/>
              </w:rPr>
              <w:t xml:space="preserve">   </w:t>
            </w:r>
            <w:r w:rsidRPr="00F91C75">
              <w:rPr>
                <w:rFonts w:ascii="Arial Narrow" w:hAnsi="Arial Narrow" w:cs="Arial"/>
                <w:sz w:val="20"/>
                <w:szCs w:val="20"/>
              </w:rPr>
              <w:t>The provider maintains documentation for each service provided.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 and OSC</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PI-39</w:t>
            </w:r>
            <w:r w:rsidRPr="00F91C75">
              <w:rPr>
                <w:rFonts w:ascii="Arial Narrow" w:hAnsi="Arial Narrow"/>
                <w:bCs/>
                <w:sz w:val="20"/>
                <w:szCs w:val="20"/>
              </w:rPr>
              <w:t xml:space="preserve">   </w:t>
            </w:r>
            <w:r w:rsidRPr="00F91C75">
              <w:rPr>
                <w:rFonts w:ascii="Arial Narrow" w:hAnsi="Arial Narrow" w:cs="Arial"/>
                <w:sz w:val="20"/>
                <w:szCs w:val="20"/>
              </w:rPr>
              <w:t>Service coordinators bill for reimbursable activities according to EIP regulations.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Service Provider</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bCs/>
                <w:sz w:val="20"/>
                <w:szCs w:val="20"/>
              </w:rPr>
              <w:t>PI-41</w:t>
            </w:r>
            <w:r w:rsidRPr="00F91C75">
              <w:rPr>
                <w:rFonts w:ascii="Arial Narrow" w:hAnsi="Arial Narrow"/>
                <w:bCs/>
                <w:sz w:val="20"/>
                <w:szCs w:val="20"/>
              </w:rPr>
              <w:t xml:space="preserve">   </w:t>
            </w:r>
            <w:r w:rsidRPr="00F91C75">
              <w:rPr>
                <w:rFonts w:ascii="Arial Narrow" w:hAnsi="Arial Narrow" w:cs="Arial"/>
                <w:sz w:val="20"/>
                <w:szCs w:val="20"/>
              </w:rPr>
              <w:t>The provider delivers services as authorized in the IFSP.</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bCs/>
                <w:sz w:val="20"/>
                <w:szCs w:val="20"/>
              </w:rPr>
              <w:t>PI-42</w:t>
            </w:r>
            <w:r w:rsidRPr="00F91C75">
              <w:rPr>
                <w:rFonts w:ascii="Arial Narrow" w:hAnsi="Arial Narrow"/>
                <w:bCs/>
                <w:sz w:val="20"/>
                <w:szCs w:val="20"/>
              </w:rPr>
              <w:t xml:space="preserve">   </w:t>
            </w:r>
            <w:r w:rsidRPr="00F91C75">
              <w:rPr>
                <w:rFonts w:ascii="Arial Narrow" w:hAnsi="Arial Narrow" w:cs="Arial"/>
                <w:sz w:val="20"/>
                <w:szCs w:val="20"/>
              </w:rPr>
              <w:t>Requirements of Title 34 of the Code of Federal Regulations and other applicable legal requirements for confidentiality are followed.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spacing w:before="20" w:after="40"/>
              <w:rPr>
                <w:rFonts w:ascii="Arial Narrow" w:eastAsia="SimSun" w:hAnsi="Arial Narrow"/>
                <w:sz w:val="20"/>
                <w:szCs w:val="20"/>
              </w:rPr>
            </w:pPr>
            <w:r w:rsidRPr="00F91C75">
              <w:rPr>
                <w:rFonts w:ascii="Arial Narrow" w:hAnsi="Arial Narrow"/>
                <w:b/>
                <w:sz w:val="20"/>
                <w:szCs w:val="20"/>
              </w:rPr>
              <w:t>PI-42B</w:t>
            </w:r>
            <w:r w:rsidRPr="00F91C75">
              <w:rPr>
                <w:rFonts w:ascii="Arial Narrow" w:hAnsi="Arial Narrow"/>
                <w:sz w:val="20"/>
                <w:szCs w:val="20"/>
              </w:rPr>
              <w:t xml:space="preserve">   All records containing personally identifiable information are maintained in secure locations and disposed of appropriately.</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0E0E0"/>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spacing w:before="20" w:after="40"/>
              <w:rPr>
                <w:rFonts w:ascii="Arial Narrow" w:eastAsia="SimSun" w:hAnsi="Arial Narrow"/>
                <w:sz w:val="20"/>
                <w:szCs w:val="20"/>
              </w:rPr>
            </w:pPr>
            <w:r w:rsidRPr="00F91C75">
              <w:rPr>
                <w:rFonts w:ascii="Arial Narrow" w:hAnsi="Arial Narrow"/>
                <w:b/>
                <w:sz w:val="20"/>
                <w:szCs w:val="20"/>
              </w:rPr>
              <w:t>PI-42C</w:t>
            </w:r>
            <w:r w:rsidRPr="00F91C75">
              <w:rPr>
                <w:rFonts w:ascii="Arial Narrow" w:hAnsi="Arial Narrow"/>
                <w:sz w:val="20"/>
                <w:szCs w:val="20"/>
              </w:rPr>
              <w:t xml:space="preserve">   All records containing personally identifiable information are maintained securely when stored off-site.</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PI-42E</w:t>
            </w:r>
            <w:r w:rsidRPr="00F91C75">
              <w:rPr>
                <w:rFonts w:ascii="Arial Narrow" w:hAnsi="Arial Narrow"/>
                <w:sz w:val="20"/>
                <w:szCs w:val="20"/>
              </w:rPr>
              <w:t xml:space="preserve">  </w:t>
            </w:r>
            <w:r w:rsidRPr="00F91C75">
              <w:rPr>
                <w:rFonts w:ascii="Arial Narrow" w:hAnsi="Arial Narrow"/>
                <w:bCs/>
                <w:sz w:val="20"/>
                <w:szCs w:val="20"/>
              </w:rPr>
              <w:t xml:space="preserve"> </w:t>
            </w:r>
            <w:r w:rsidRPr="00F91C75">
              <w:rPr>
                <w:rFonts w:ascii="Arial Narrow" w:hAnsi="Arial Narrow" w:cs="Arial"/>
                <w:sz w:val="20"/>
                <w:szCs w:val="20"/>
              </w:rPr>
              <w:t>Confidentiality of electronic records that are stored on computer is maintained.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99115B">
            <w:pPr>
              <w:keepLines/>
              <w:spacing w:before="20" w:after="40"/>
              <w:rPr>
                <w:rFonts w:ascii="Arial Narrow" w:eastAsia="SimSun" w:hAnsi="Arial Narrow"/>
                <w:sz w:val="20"/>
                <w:szCs w:val="20"/>
              </w:rPr>
            </w:pPr>
            <w:r w:rsidRPr="00F91C75">
              <w:rPr>
                <w:rFonts w:ascii="Arial Narrow" w:hAnsi="Arial Narrow"/>
                <w:b/>
                <w:sz w:val="20"/>
                <w:szCs w:val="20"/>
              </w:rPr>
              <w:t>PI-42F</w:t>
            </w:r>
            <w:r w:rsidRPr="00F91C75">
              <w:rPr>
                <w:rFonts w:ascii="Arial Narrow" w:hAnsi="Arial Narrow"/>
                <w:sz w:val="20"/>
                <w:szCs w:val="20"/>
              </w:rPr>
              <w:t xml:space="preserve">  </w:t>
            </w:r>
            <w:r w:rsidRPr="00F91C75">
              <w:rPr>
                <w:rFonts w:ascii="Arial Narrow" w:hAnsi="Arial Narrow"/>
                <w:bCs/>
                <w:sz w:val="20"/>
                <w:szCs w:val="20"/>
              </w:rPr>
              <w:t xml:space="preserve"> </w:t>
            </w:r>
            <w:r w:rsidRPr="00F91C75">
              <w:rPr>
                <w:rFonts w:ascii="Arial Narrow" w:hAnsi="Arial Narrow"/>
                <w:sz w:val="20"/>
                <w:szCs w:val="20"/>
              </w:rPr>
              <w:t>Confidentiality is maintained when e-mail is used.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PI-42G</w:t>
            </w:r>
            <w:r w:rsidRPr="00F91C75">
              <w:rPr>
                <w:rFonts w:ascii="Arial Narrow" w:hAnsi="Arial Narrow"/>
                <w:sz w:val="20"/>
                <w:szCs w:val="20"/>
              </w:rPr>
              <w:t xml:space="preserve">   Confidentiality of faxed information is maintained.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PI-42I</w:t>
            </w:r>
            <w:r w:rsidRPr="00F91C75">
              <w:rPr>
                <w:rFonts w:ascii="Arial Narrow" w:hAnsi="Arial Narrow"/>
                <w:sz w:val="20"/>
                <w:szCs w:val="20"/>
              </w:rPr>
              <w:t xml:space="preserve">   A record is kept of any individual, other than authorized individuals, who access a child’s record, along with the date and purpose for which the record was accessed.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PI-42J</w:t>
            </w:r>
            <w:r w:rsidRPr="00F91C75">
              <w:rPr>
                <w:rFonts w:ascii="Arial Narrow" w:hAnsi="Arial Narrow"/>
                <w:sz w:val="20"/>
                <w:szCs w:val="20"/>
              </w:rPr>
              <w:t xml:space="preserve">   Parents are notified of the process that they must follow to inspect and review all records pertaining to their child.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auto"/>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PI-42K</w:t>
            </w:r>
            <w:r w:rsidRPr="00F91C75">
              <w:rPr>
                <w:rFonts w:ascii="Arial Narrow" w:hAnsi="Arial Narrow"/>
                <w:sz w:val="20"/>
                <w:szCs w:val="20"/>
              </w:rPr>
              <w:t xml:space="preserve">   Parental access to their child's record is ensured including review, and upon request an explanation and interpretation of material and copies of records.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PI-42M</w:t>
            </w:r>
            <w:r w:rsidRPr="00F91C75">
              <w:rPr>
                <w:rFonts w:ascii="Arial Narrow" w:hAnsi="Arial Narrow"/>
                <w:sz w:val="20"/>
                <w:szCs w:val="20"/>
              </w:rPr>
              <w:t xml:space="preserve">  </w:t>
            </w:r>
            <w:r w:rsidRPr="00F91C75">
              <w:rPr>
                <w:rFonts w:ascii="Arial Narrow" w:hAnsi="Arial Narrow"/>
                <w:bCs/>
                <w:sz w:val="20"/>
                <w:szCs w:val="20"/>
              </w:rPr>
              <w:t xml:space="preserve"> </w:t>
            </w:r>
            <w:r w:rsidRPr="00F91C75">
              <w:rPr>
                <w:rFonts w:ascii="Arial Narrow" w:hAnsi="Arial Narrow"/>
                <w:sz w:val="20"/>
                <w:szCs w:val="20"/>
              </w:rPr>
              <w:t>The procedure to address amendment of their child's records, or to request a hearing, protects the parent's rights.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hAnsi="Arial Narrow"/>
                <w:b/>
                <w:sz w:val="20"/>
                <w:szCs w:val="20"/>
              </w:rPr>
              <w:t>PI-42O</w:t>
            </w:r>
            <w:r w:rsidRPr="00F91C75">
              <w:rPr>
                <w:rFonts w:ascii="Arial Narrow" w:hAnsi="Arial Narrow"/>
                <w:bCs/>
                <w:sz w:val="20"/>
                <w:szCs w:val="20"/>
              </w:rPr>
              <w:t xml:space="preserve">   </w:t>
            </w:r>
            <w:r w:rsidRPr="00F91C75">
              <w:rPr>
                <w:rFonts w:ascii="Arial Narrow" w:hAnsi="Arial Narrow"/>
                <w:sz w:val="20"/>
                <w:szCs w:val="20"/>
              </w:rPr>
              <w:t>Written parental consent is obtained before any disclosure of personally identifiable information is disclosed to anyone other than authorized individuals.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FFFFFF"/>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hAnsi="Arial Narrow"/>
                <w:b/>
                <w:sz w:val="20"/>
                <w:szCs w:val="20"/>
              </w:rPr>
              <w:t>PI-42Q</w:t>
            </w:r>
            <w:r w:rsidRPr="00F91C75">
              <w:rPr>
                <w:rFonts w:ascii="Arial Narrow" w:hAnsi="Arial Narrow"/>
                <w:sz w:val="20"/>
                <w:szCs w:val="20"/>
              </w:rPr>
              <w:t xml:space="preserve">   </w:t>
            </w:r>
            <w:r w:rsidRPr="00F91C75">
              <w:rPr>
                <w:rFonts w:ascii="Arial Narrow" w:hAnsi="Arial Narrow"/>
                <w:b/>
                <w:bCs/>
                <w:sz w:val="20"/>
                <w:szCs w:val="20"/>
              </w:rPr>
              <w:br w:type="page"/>
            </w:r>
            <w:r w:rsidRPr="00F91C75">
              <w:rPr>
                <w:rFonts w:ascii="Arial Narrow" w:hAnsi="Arial Narrow"/>
                <w:sz w:val="20"/>
                <w:szCs w:val="20"/>
              </w:rPr>
              <w:t>Provider adheres to all legal requirements that protect records containing sensitive information.</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tcBorders>
              <w:bottom w:val="single" w:sz="4" w:space="0" w:color="auto"/>
            </w:tcBorders>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Borders>
              <w:bottom w:val="single" w:sz="4" w:space="0" w:color="auto"/>
            </w:tcBorders>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spacing w:before="20" w:after="40"/>
              <w:rPr>
                <w:rFonts w:ascii="Arial Narrow" w:hAnsi="Arial Narrow"/>
                <w:sz w:val="20"/>
                <w:szCs w:val="20"/>
              </w:rPr>
            </w:pPr>
            <w:r w:rsidRPr="00F91C75">
              <w:rPr>
                <w:rFonts w:ascii="Arial Narrow" w:hAnsi="Arial Narrow"/>
                <w:b/>
                <w:sz w:val="20"/>
                <w:szCs w:val="20"/>
              </w:rPr>
              <w:t>PI-42S</w:t>
            </w:r>
            <w:r w:rsidR="00E32662" w:rsidRPr="00F91C75">
              <w:rPr>
                <w:rFonts w:ascii="Arial Narrow" w:hAnsi="Arial Narrow"/>
                <w:sz w:val="20"/>
                <w:szCs w:val="20"/>
              </w:rPr>
              <w:t xml:space="preserve">  </w:t>
            </w:r>
            <w:r w:rsidRPr="00F91C75">
              <w:rPr>
                <w:rFonts w:ascii="Arial Narrow" w:hAnsi="Arial Narrow"/>
                <w:sz w:val="20"/>
                <w:szCs w:val="20"/>
              </w:rPr>
              <w:t xml:space="preserve"> When electronic records are used documentation is maintained in a manner that demonstrates the provider's right to receive payment under the Medicaid program.</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tcBorders>
              <w:bottom w:val="single" w:sz="4" w:space="0" w:color="auto"/>
            </w:tcBorders>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Borders>
              <w:bottom w:val="single" w:sz="4" w:space="0" w:color="auto"/>
            </w:tcBorders>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(Agencies Only)</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bCs/>
                <w:sz w:val="20"/>
                <w:szCs w:val="20"/>
              </w:rPr>
              <w:t>PI-42T</w:t>
            </w:r>
            <w:r w:rsidRPr="00F91C75">
              <w:rPr>
                <w:rFonts w:ascii="Arial Narrow" w:hAnsi="Arial Narrow"/>
                <w:bCs/>
                <w:sz w:val="20"/>
                <w:szCs w:val="20"/>
              </w:rPr>
              <w:t xml:space="preserve"> </w:t>
            </w:r>
            <w:r w:rsidR="00E32662" w:rsidRPr="00F91C75">
              <w:rPr>
                <w:rFonts w:ascii="Arial Narrow" w:hAnsi="Arial Narrow"/>
                <w:bCs/>
                <w:sz w:val="20"/>
                <w:szCs w:val="20"/>
              </w:rPr>
              <w:t xml:space="preserve">  </w:t>
            </w:r>
            <w:r w:rsidRPr="00F91C75">
              <w:rPr>
                <w:rFonts w:ascii="Arial Narrow" w:hAnsi="Arial Narrow"/>
                <w:bCs/>
                <w:sz w:val="20"/>
                <w:szCs w:val="20"/>
              </w:rPr>
              <w:t>Provider</w:t>
            </w:r>
            <w:r w:rsidRPr="00F91C75">
              <w:rPr>
                <w:rFonts w:ascii="Arial Narrow" w:hAnsi="Arial Narrow"/>
                <w:sz w:val="20"/>
                <w:szCs w:val="20"/>
              </w:rPr>
              <w:t xml:space="preserve"> assures that all employees, independent contractors, consultants, and volunteers with access to personally identifiable information are informed of and are required to adhere to all confidentiality requirements related to this information.</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FFFFFF"/>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99115B">
            <w:pPr>
              <w:keepLines/>
              <w:spacing w:before="20" w:after="40"/>
              <w:rPr>
                <w:rFonts w:ascii="Arial Narrow" w:eastAsia="SimSun" w:hAnsi="Arial Narrow"/>
                <w:sz w:val="20"/>
                <w:szCs w:val="20"/>
                <w:lang w:val="fr-FR"/>
              </w:rPr>
            </w:pPr>
            <w:r w:rsidRPr="00F91C75">
              <w:rPr>
                <w:rFonts w:ascii="Arial Narrow" w:hAnsi="Arial Narrow"/>
                <w:b/>
                <w:bCs/>
                <w:sz w:val="20"/>
                <w:szCs w:val="20"/>
              </w:rPr>
              <w:t>PI-43</w:t>
            </w:r>
            <w:r w:rsidRPr="00F91C75">
              <w:rPr>
                <w:rFonts w:ascii="Arial Narrow" w:hAnsi="Arial Narrow"/>
                <w:sz w:val="20"/>
                <w:szCs w:val="20"/>
              </w:rPr>
              <w:t xml:space="preserve">   </w:t>
            </w:r>
            <w:r w:rsidR="0099115B">
              <w:rPr>
                <w:rFonts w:ascii="Arial Narrow" w:hAnsi="Arial Narrow"/>
                <w:sz w:val="20"/>
                <w:szCs w:val="20"/>
              </w:rPr>
              <w:t>P</w:t>
            </w:r>
            <w:r w:rsidRPr="00F91C75">
              <w:rPr>
                <w:rFonts w:ascii="Arial Narrow" w:hAnsi="Arial Narrow"/>
                <w:sz w:val="20"/>
                <w:szCs w:val="20"/>
              </w:rPr>
              <w:t>rovider</w:t>
            </w:r>
            <w:r w:rsidR="0099115B">
              <w:rPr>
                <w:rFonts w:ascii="Arial Narrow" w:hAnsi="Arial Narrow"/>
                <w:sz w:val="20"/>
                <w:szCs w:val="20"/>
              </w:rPr>
              <w:t>s have New York</w:t>
            </w:r>
            <w:r w:rsidRPr="00F91C75">
              <w:rPr>
                <w:rFonts w:ascii="Arial Narrow" w:hAnsi="Arial Narrow"/>
                <w:sz w:val="20"/>
                <w:szCs w:val="20"/>
              </w:rPr>
              <w:t xml:space="preserve"> State </w:t>
            </w:r>
            <w:r w:rsidR="0099115B">
              <w:rPr>
                <w:rFonts w:ascii="Arial Narrow" w:hAnsi="Arial Narrow"/>
                <w:sz w:val="20"/>
                <w:szCs w:val="20"/>
              </w:rPr>
              <w:t>Department of Health Bureau of Early Intervention approval. Individual and Agency Providers have an agreement in place (</w:t>
            </w:r>
            <w:r w:rsidRPr="00F91C75">
              <w:rPr>
                <w:rFonts w:ascii="Arial Narrow" w:hAnsi="Arial Narrow"/>
                <w:sz w:val="20"/>
                <w:szCs w:val="20"/>
              </w:rPr>
              <w:t>Basic or Appendix</w:t>
            </w:r>
            <w:r w:rsidR="0099115B">
              <w:rPr>
                <w:rFonts w:ascii="Arial Narrow" w:hAnsi="Arial Narrow"/>
                <w:sz w:val="20"/>
                <w:szCs w:val="20"/>
              </w:rPr>
              <w:t>) to deliver early intervention (EI)</w:t>
            </w:r>
            <w:r w:rsidRPr="00F91C75">
              <w:rPr>
                <w:rFonts w:ascii="Arial Narrow" w:hAnsi="Arial Narrow"/>
                <w:sz w:val="20"/>
                <w:szCs w:val="20"/>
              </w:rPr>
              <w:t xml:space="preserve"> services.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99115B">
            <w:pPr>
              <w:spacing w:before="20" w:after="40"/>
              <w:jc w:val="center"/>
              <w:rPr>
                <w:rFonts w:ascii="Arial Narrow" w:hAnsi="Arial Narrow"/>
                <w:sz w:val="20"/>
                <w:szCs w:val="20"/>
              </w:rPr>
            </w:pPr>
            <w:r w:rsidRPr="00F91C75">
              <w:rPr>
                <w:rFonts w:ascii="Arial Narrow" w:hAnsi="Arial Narrow"/>
                <w:sz w:val="20"/>
                <w:szCs w:val="20"/>
              </w:rPr>
              <w:t>Individual Providers Only</w:t>
            </w:r>
          </w:p>
        </w:tc>
        <w:tc>
          <w:tcPr>
            <w:tcW w:w="7056" w:type="dxa"/>
          </w:tcPr>
          <w:p w:rsidR="0095150C" w:rsidRPr="00F91C75" w:rsidRDefault="0095150C" w:rsidP="0099115B">
            <w:pPr>
              <w:keepLines/>
              <w:spacing w:before="20" w:after="40"/>
              <w:rPr>
                <w:rFonts w:ascii="Arial Narrow" w:eastAsia="SimSun" w:hAnsi="Arial Narrow"/>
                <w:sz w:val="20"/>
                <w:szCs w:val="20"/>
              </w:rPr>
            </w:pPr>
            <w:r w:rsidRPr="00F91C75">
              <w:rPr>
                <w:rFonts w:ascii="Arial Narrow" w:eastAsia="SimSun" w:hAnsi="Arial Narrow"/>
                <w:b/>
                <w:bCs/>
                <w:sz w:val="20"/>
                <w:szCs w:val="20"/>
              </w:rPr>
              <w:t>PI-44</w:t>
            </w:r>
            <w:r w:rsidRPr="00F91C75">
              <w:rPr>
                <w:rFonts w:ascii="Arial Narrow" w:eastAsia="SimSun" w:hAnsi="Arial Narrow"/>
                <w:bCs/>
                <w:sz w:val="20"/>
                <w:szCs w:val="20"/>
              </w:rPr>
              <w:t xml:space="preserve">   </w:t>
            </w:r>
            <w:r w:rsidRPr="00F91C75">
              <w:rPr>
                <w:rFonts w:ascii="Arial Narrow" w:hAnsi="Arial Narrow"/>
                <w:sz w:val="20"/>
                <w:szCs w:val="20"/>
              </w:rPr>
              <w:t>Individual provider</w:t>
            </w:r>
            <w:r w:rsidR="0099115B">
              <w:rPr>
                <w:rFonts w:ascii="Arial Narrow" w:hAnsi="Arial Narrow"/>
                <w:sz w:val="20"/>
                <w:szCs w:val="20"/>
              </w:rPr>
              <w:t xml:space="preserve"> </w:t>
            </w:r>
            <w:r w:rsidRPr="00F91C75">
              <w:rPr>
                <w:rFonts w:ascii="Arial Narrow" w:hAnsi="Arial Narrow"/>
                <w:sz w:val="20"/>
                <w:szCs w:val="20"/>
              </w:rPr>
              <w:t>licensure, certification, or registration</w:t>
            </w:r>
            <w:r w:rsidR="0099115B">
              <w:rPr>
                <w:rFonts w:ascii="Arial Narrow" w:hAnsi="Arial Narrow"/>
                <w:sz w:val="20"/>
                <w:szCs w:val="20"/>
              </w:rPr>
              <w:t xml:space="preserve"> is current </w:t>
            </w:r>
            <w:r w:rsidRPr="00F91C75">
              <w:rPr>
                <w:rFonts w:ascii="Arial Narrow" w:hAnsi="Arial Narrow"/>
                <w:sz w:val="20"/>
                <w:szCs w:val="20"/>
              </w:rPr>
              <w:t>and are qualified to deliver EIP services</w:t>
            </w:r>
            <w:r w:rsidR="0099115B">
              <w:rPr>
                <w:rFonts w:ascii="Arial Narrow" w:hAnsi="Arial Narrow"/>
                <w:sz w:val="20"/>
                <w:szCs w:val="20"/>
              </w:rPr>
              <w:t>.</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9115B" w:rsidP="0099115B">
            <w:pPr>
              <w:spacing w:before="20" w:after="40"/>
              <w:jc w:val="center"/>
              <w:rPr>
                <w:rFonts w:ascii="Arial Narrow" w:hAnsi="Arial Narrow"/>
                <w:sz w:val="20"/>
                <w:szCs w:val="20"/>
              </w:rPr>
            </w:pPr>
            <w:r>
              <w:rPr>
                <w:rFonts w:ascii="Arial Narrow" w:hAnsi="Arial Narrow"/>
                <w:sz w:val="20"/>
                <w:szCs w:val="20"/>
              </w:rPr>
              <w:t xml:space="preserve">  </w:t>
            </w:r>
            <w:r w:rsidR="0095150C" w:rsidRPr="00F91C75">
              <w:rPr>
                <w:rFonts w:ascii="Arial Narrow" w:hAnsi="Arial Narrow"/>
                <w:sz w:val="20"/>
                <w:szCs w:val="20"/>
              </w:rPr>
              <w:t>Agencies Only</w:t>
            </w:r>
            <w:r>
              <w:rPr>
                <w:rFonts w:ascii="Arial Narrow" w:hAnsi="Arial Narrow"/>
                <w:sz w:val="20"/>
                <w:szCs w:val="20"/>
              </w:rPr>
              <w:t xml:space="preserve"> </w:t>
            </w:r>
          </w:p>
        </w:tc>
        <w:tc>
          <w:tcPr>
            <w:tcW w:w="7056" w:type="dxa"/>
          </w:tcPr>
          <w:p w:rsidR="0095150C" w:rsidRPr="00F91C75" w:rsidRDefault="0095150C" w:rsidP="0099115B">
            <w:pPr>
              <w:spacing w:before="20" w:after="40"/>
              <w:rPr>
                <w:rFonts w:ascii="Arial Narrow" w:hAnsi="Arial Narrow"/>
                <w:sz w:val="20"/>
                <w:szCs w:val="20"/>
              </w:rPr>
            </w:pPr>
            <w:r w:rsidRPr="00F91C75">
              <w:rPr>
                <w:rFonts w:ascii="Arial Narrow" w:eastAsia="SimSun" w:hAnsi="Arial Narrow"/>
                <w:b/>
                <w:bCs/>
                <w:sz w:val="20"/>
                <w:szCs w:val="20"/>
              </w:rPr>
              <w:t>PI-45</w:t>
            </w:r>
            <w:r w:rsidRPr="00F91C75">
              <w:rPr>
                <w:rFonts w:ascii="Arial Narrow" w:eastAsia="SimSun" w:hAnsi="Arial Narrow"/>
                <w:bCs/>
                <w:sz w:val="20"/>
                <w:szCs w:val="20"/>
              </w:rPr>
              <w:t xml:space="preserve">   </w:t>
            </w:r>
            <w:r w:rsidRPr="00F91C75">
              <w:rPr>
                <w:rFonts w:ascii="Arial Narrow" w:hAnsi="Arial Narrow"/>
                <w:sz w:val="20"/>
                <w:szCs w:val="20"/>
              </w:rPr>
              <w:t>Agency provider</w:t>
            </w:r>
            <w:r w:rsidR="0099115B">
              <w:rPr>
                <w:rFonts w:ascii="Arial Narrow" w:hAnsi="Arial Narrow"/>
                <w:sz w:val="20"/>
                <w:szCs w:val="20"/>
              </w:rPr>
              <w:t xml:space="preserve">s ensure their </w:t>
            </w:r>
            <w:r w:rsidRPr="00F91C75">
              <w:rPr>
                <w:rFonts w:ascii="Arial Narrow" w:hAnsi="Arial Narrow"/>
                <w:sz w:val="20"/>
                <w:szCs w:val="20"/>
              </w:rPr>
              <w:t>employees and contractors have current licensure, certification, or registration, as appropriate, and are qualified to deliver EIP services, including service coordination.</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9115B" w:rsidP="0099115B">
            <w:pPr>
              <w:spacing w:before="20" w:after="40"/>
              <w:jc w:val="center"/>
              <w:rPr>
                <w:rFonts w:ascii="Arial Narrow" w:hAnsi="Arial Narrow"/>
                <w:sz w:val="20"/>
                <w:szCs w:val="20"/>
              </w:rPr>
            </w:pPr>
            <w:r>
              <w:rPr>
                <w:rFonts w:ascii="Arial Narrow" w:hAnsi="Arial Narrow"/>
                <w:sz w:val="20"/>
                <w:szCs w:val="20"/>
              </w:rPr>
              <w:t xml:space="preserve"> </w:t>
            </w:r>
            <w:r w:rsidR="0095150C" w:rsidRPr="00F91C75">
              <w:rPr>
                <w:rFonts w:ascii="Arial Narrow" w:hAnsi="Arial Narrow"/>
                <w:sz w:val="20"/>
                <w:szCs w:val="20"/>
              </w:rPr>
              <w:t>Agencies Only</w:t>
            </w:r>
            <w:r>
              <w:rPr>
                <w:rFonts w:ascii="Arial Narrow" w:hAnsi="Arial Narrow"/>
                <w:sz w:val="20"/>
                <w:szCs w:val="20"/>
              </w:rPr>
              <w:t xml:space="preserve"> </w:t>
            </w:r>
          </w:p>
        </w:tc>
        <w:tc>
          <w:tcPr>
            <w:tcW w:w="7056" w:type="dxa"/>
          </w:tcPr>
          <w:p w:rsidR="0095150C" w:rsidRPr="00F91C75" w:rsidRDefault="0095150C" w:rsidP="0099115B">
            <w:pPr>
              <w:keepLines/>
              <w:spacing w:before="20" w:after="40"/>
              <w:rPr>
                <w:rFonts w:ascii="Arial Narrow" w:eastAsia="SimSun" w:hAnsi="Arial Narrow"/>
                <w:sz w:val="20"/>
                <w:szCs w:val="20"/>
              </w:rPr>
            </w:pPr>
            <w:r w:rsidRPr="00F91C75">
              <w:rPr>
                <w:rFonts w:ascii="Arial Narrow" w:eastAsia="SimSun" w:hAnsi="Arial Narrow"/>
                <w:b/>
                <w:bCs/>
                <w:sz w:val="20"/>
                <w:szCs w:val="20"/>
              </w:rPr>
              <w:t>PI-46</w:t>
            </w:r>
            <w:r w:rsidRPr="00F91C75">
              <w:rPr>
                <w:rFonts w:ascii="Arial Narrow" w:eastAsia="SimSun" w:hAnsi="Arial Narrow"/>
                <w:bCs/>
                <w:sz w:val="20"/>
                <w:szCs w:val="20"/>
              </w:rPr>
              <w:t xml:space="preserve">   </w:t>
            </w:r>
            <w:r w:rsidRPr="00F91C75">
              <w:rPr>
                <w:rFonts w:ascii="Arial Narrow" w:hAnsi="Arial Narrow"/>
                <w:sz w:val="20"/>
                <w:szCs w:val="20"/>
              </w:rPr>
              <w:t>Agency providers maintain policies/procedures to screen employee</w:t>
            </w:r>
            <w:r w:rsidR="0099115B">
              <w:rPr>
                <w:rFonts w:ascii="Arial Narrow" w:hAnsi="Arial Narrow"/>
                <w:sz w:val="20"/>
                <w:szCs w:val="20"/>
              </w:rPr>
              <w:t>s</w:t>
            </w:r>
            <w:r w:rsidRPr="00F91C75">
              <w:rPr>
                <w:rFonts w:ascii="Arial Narrow" w:hAnsi="Arial Narrow"/>
                <w:sz w:val="20"/>
                <w:szCs w:val="20"/>
              </w:rPr>
              <w:t xml:space="preserve"> and subcontracted individuals through the New York State (NYS) Central Register of Child Abuse and Maltreatment (SCR) and the NYS Justice Center for the Protection of People with Special Needs</w:t>
            </w:r>
            <w:r w:rsidR="0099115B">
              <w:rPr>
                <w:rFonts w:ascii="Arial Narrow" w:hAnsi="Arial Narrow"/>
                <w:sz w:val="20"/>
                <w:szCs w:val="20"/>
              </w:rPr>
              <w:t xml:space="preserve"> (NYSJC)</w:t>
            </w:r>
            <w:r w:rsidRPr="00F91C75">
              <w:rPr>
                <w:rFonts w:ascii="Arial Narrow" w:hAnsi="Arial Narrow"/>
                <w:sz w:val="20"/>
                <w:szCs w:val="20"/>
              </w:rPr>
              <w:t xml:space="preserve"> as appropriate.</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eastAsia="SimSun" w:hAnsi="Arial Narrow"/>
                <w:b/>
                <w:bCs/>
                <w:sz w:val="20"/>
                <w:szCs w:val="20"/>
              </w:rPr>
              <w:t>PI-47</w:t>
            </w:r>
            <w:r w:rsidRPr="00F91C75">
              <w:rPr>
                <w:rFonts w:ascii="Arial Narrow" w:eastAsia="SimSun" w:hAnsi="Arial Narrow"/>
                <w:bCs/>
                <w:sz w:val="20"/>
                <w:szCs w:val="20"/>
              </w:rPr>
              <w:t xml:space="preserve">   </w:t>
            </w:r>
            <w:r w:rsidRPr="00F91C75">
              <w:rPr>
                <w:rFonts w:ascii="Arial Narrow" w:hAnsi="Arial Narrow"/>
                <w:sz w:val="20"/>
                <w:szCs w:val="20"/>
              </w:rPr>
              <w:t xml:space="preserve">All providers have procedures in place to report suspected child abuse and maltreatment, including notification either directly to the </w:t>
            </w:r>
            <w:r w:rsidR="0099115B" w:rsidRPr="00F91C75">
              <w:rPr>
                <w:rFonts w:ascii="Arial Narrow" w:hAnsi="Arial Narrow"/>
                <w:sz w:val="20"/>
                <w:szCs w:val="20"/>
              </w:rPr>
              <w:t>New York State (NYS) Central Register of Child Abuse and Maltreatment (SCR</w:t>
            </w:r>
            <w:r w:rsidR="0099115B">
              <w:rPr>
                <w:rFonts w:ascii="Arial Narrow" w:hAnsi="Arial Narrow"/>
                <w:sz w:val="20"/>
                <w:szCs w:val="20"/>
              </w:rPr>
              <w:t>)</w:t>
            </w:r>
            <w:r w:rsidRPr="00F91C75">
              <w:rPr>
                <w:rFonts w:ascii="Arial Narrow" w:hAnsi="Arial Narrow"/>
                <w:sz w:val="20"/>
                <w:szCs w:val="20"/>
              </w:rPr>
              <w:t xml:space="preserve"> or to an appropriate authority.</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shd w:val="clear" w:color="auto" w:fill="E0E0E0"/>
          </w:tcPr>
          <w:p w:rsidR="0095150C" w:rsidRPr="00F91C75" w:rsidRDefault="0095150C" w:rsidP="00F91C75">
            <w:pPr>
              <w:spacing w:before="20" w:after="40"/>
              <w:jc w:val="center"/>
              <w:rPr>
                <w:rFonts w:ascii="Arial Narrow" w:hAnsi="Arial Narrow"/>
                <w:sz w:val="20"/>
                <w:szCs w:val="20"/>
                <w:highlight w:val="green"/>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eastAsia="SimSun" w:hAnsi="Arial Narrow"/>
                <w:b/>
                <w:bCs/>
                <w:sz w:val="20"/>
                <w:szCs w:val="20"/>
              </w:rPr>
              <w:t>PI-49</w:t>
            </w:r>
            <w:r w:rsidRPr="00F91C75">
              <w:rPr>
                <w:rFonts w:ascii="Arial Narrow" w:eastAsia="SimSun" w:hAnsi="Arial Narrow"/>
                <w:bCs/>
                <w:sz w:val="20"/>
                <w:szCs w:val="20"/>
              </w:rPr>
              <w:t xml:space="preserve">   </w:t>
            </w:r>
            <w:r w:rsidRPr="00F91C75">
              <w:rPr>
                <w:rFonts w:ascii="Arial Narrow" w:hAnsi="Arial Narrow"/>
                <w:sz w:val="20"/>
                <w:szCs w:val="20"/>
              </w:rPr>
              <w:t>Standard precautions are utilized when EI services are delivered.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eastAsia="SimSun" w:hAnsi="Arial Narrow"/>
                <w:b/>
                <w:bCs/>
                <w:sz w:val="20"/>
                <w:szCs w:val="20"/>
              </w:rPr>
              <w:t>PI-50</w:t>
            </w:r>
            <w:r w:rsidRPr="00F91C75">
              <w:rPr>
                <w:rFonts w:ascii="Arial Narrow" w:eastAsia="SimSun" w:hAnsi="Arial Narrow"/>
                <w:bCs/>
                <w:sz w:val="20"/>
                <w:szCs w:val="20"/>
              </w:rPr>
              <w:t xml:space="preserve">   </w:t>
            </w:r>
            <w:r w:rsidRPr="00F91C75">
              <w:rPr>
                <w:rFonts w:ascii="Arial Narrow" w:hAnsi="Arial Narrow"/>
                <w:sz w:val="20"/>
                <w:szCs w:val="20"/>
              </w:rPr>
              <w:t>Appropriate procedures are in place to address behavior which is injurious to the child or others. Corporal punishment, abuse, and the use of aversive interventions in any form are prohibited when providing EIP services.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eastAsia="SimSun" w:hAnsi="Arial Narrow"/>
                <w:b/>
                <w:bCs/>
                <w:sz w:val="20"/>
                <w:szCs w:val="20"/>
              </w:rPr>
              <w:t>PI-52</w:t>
            </w:r>
            <w:r w:rsidRPr="00F91C75">
              <w:rPr>
                <w:rFonts w:ascii="Arial Narrow" w:eastAsia="SimSun" w:hAnsi="Arial Narrow"/>
                <w:bCs/>
                <w:sz w:val="20"/>
                <w:szCs w:val="20"/>
              </w:rPr>
              <w:t xml:space="preserve">   </w:t>
            </w:r>
            <w:r w:rsidRPr="00F91C75">
              <w:rPr>
                <w:rFonts w:ascii="Arial Narrow" w:hAnsi="Arial Narrow"/>
                <w:sz w:val="20"/>
                <w:szCs w:val="20"/>
              </w:rPr>
              <w:t>Providers have policies and procedures to address child and provider illness and emergencies.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(Agency only)</w:t>
            </w:r>
          </w:p>
        </w:tc>
        <w:tc>
          <w:tcPr>
            <w:tcW w:w="7056" w:type="dxa"/>
          </w:tcPr>
          <w:p w:rsidR="0095150C" w:rsidRPr="00F91C75" w:rsidRDefault="0095150C" w:rsidP="0099115B">
            <w:pPr>
              <w:keepLines/>
              <w:spacing w:before="20" w:after="40"/>
              <w:rPr>
                <w:rFonts w:ascii="Arial Narrow" w:hAnsi="Arial Narrow"/>
                <w:sz w:val="20"/>
                <w:szCs w:val="20"/>
              </w:rPr>
            </w:pPr>
            <w:r w:rsidRPr="00F91C75">
              <w:rPr>
                <w:rFonts w:ascii="Arial Narrow" w:eastAsia="SimSun" w:hAnsi="Arial Narrow"/>
                <w:b/>
                <w:bCs/>
                <w:sz w:val="20"/>
                <w:szCs w:val="20"/>
              </w:rPr>
              <w:t>PI-53</w:t>
            </w:r>
            <w:r w:rsidRPr="00F91C75">
              <w:rPr>
                <w:rFonts w:ascii="Arial Narrow" w:eastAsia="SimSun" w:hAnsi="Arial Narrow"/>
                <w:bCs/>
                <w:sz w:val="20"/>
                <w:szCs w:val="20"/>
              </w:rPr>
              <w:t xml:space="preserve">   </w:t>
            </w:r>
            <w:r w:rsidRPr="00F91C75">
              <w:rPr>
                <w:rFonts w:ascii="Arial Narrow" w:hAnsi="Arial Narrow"/>
                <w:sz w:val="20"/>
                <w:szCs w:val="20"/>
              </w:rPr>
              <w:t>The provider’s equipment, materials, and toys are in good condition, cleaned regularly and free of lead</w:t>
            </w:r>
            <w:r w:rsidR="0099115B">
              <w:rPr>
                <w:rFonts w:ascii="Arial Narrow" w:hAnsi="Arial Narrow"/>
                <w:sz w:val="20"/>
                <w:szCs w:val="20"/>
              </w:rPr>
              <w:t xml:space="preserve"> and other known safety issues.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hAnsi="Arial Narrow"/>
                <w:b/>
                <w:bCs/>
                <w:sz w:val="20"/>
                <w:szCs w:val="20"/>
              </w:rPr>
              <w:t>PI-80</w:t>
            </w:r>
            <w:r w:rsidRPr="00F91C75">
              <w:rPr>
                <w:rFonts w:ascii="Arial Narrow" w:hAnsi="Arial Narrow"/>
                <w:bCs/>
                <w:sz w:val="20"/>
                <w:szCs w:val="20"/>
              </w:rPr>
              <w:t xml:space="preserve">   </w:t>
            </w:r>
            <w:r w:rsidRPr="00F91C75">
              <w:rPr>
                <w:rFonts w:ascii="Arial Narrow" w:hAnsi="Arial Narrow"/>
                <w:sz w:val="20"/>
                <w:szCs w:val="20"/>
              </w:rPr>
              <w:t>Providers protect the general health and safety of children with respect to illness, injury, and emergencies while receiving EI services in a community setting.</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hAnsi="Arial Narrow"/>
                <w:b/>
                <w:bCs/>
                <w:sz w:val="20"/>
                <w:szCs w:val="20"/>
              </w:rPr>
              <w:t>PI-81</w:t>
            </w:r>
            <w:r w:rsidRPr="00F91C75">
              <w:rPr>
                <w:rFonts w:ascii="Arial Narrow" w:hAnsi="Arial Narrow"/>
                <w:bCs/>
                <w:sz w:val="20"/>
                <w:szCs w:val="20"/>
              </w:rPr>
              <w:t xml:space="preserve">   </w:t>
            </w:r>
            <w:r w:rsidRPr="00F91C75">
              <w:rPr>
                <w:rFonts w:ascii="Arial Narrow" w:hAnsi="Arial Narrow"/>
                <w:sz w:val="20"/>
                <w:szCs w:val="20"/>
              </w:rPr>
              <w:t>The provider has procedures in place to address unsafe conditions encountered in the home environment.</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hAnsi="Arial Narrow"/>
                <w:b/>
                <w:bCs/>
                <w:sz w:val="20"/>
                <w:szCs w:val="20"/>
              </w:rPr>
              <w:t>PI-82</w:t>
            </w:r>
            <w:r w:rsidRPr="00F91C75">
              <w:rPr>
                <w:rFonts w:ascii="Arial Narrow" w:hAnsi="Arial Narrow"/>
                <w:bCs/>
                <w:sz w:val="20"/>
                <w:szCs w:val="20"/>
              </w:rPr>
              <w:t xml:space="preserve"> </w:t>
            </w:r>
            <w:r w:rsidR="00E32662" w:rsidRPr="00F91C75">
              <w:rPr>
                <w:rFonts w:ascii="Arial Narrow" w:hAnsi="Arial Narrow"/>
                <w:bCs/>
                <w:sz w:val="20"/>
                <w:szCs w:val="20"/>
              </w:rPr>
              <w:t xml:space="preserve">  </w:t>
            </w:r>
            <w:r w:rsidRPr="00F91C75">
              <w:rPr>
                <w:rFonts w:ascii="Arial Narrow" w:hAnsi="Arial Narrow"/>
                <w:bCs/>
                <w:sz w:val="20"/>
                <w:szCs w:val="20"/>
              </w:rPr>
              <w:t>Providers</w:t>
            </w:r>
            <w:r w:rsidRPr="00F91C75">
              <w:rPr>
                <w:rFonts w:ascii="Arial Narrow" w:hAnsi="Arial Narrow"/>
                <w:sz w:val="20"/>
                <w:szCs w:val="20"/>
              </w:rPr>
              <w:t xml:space="preserve"> adhere to requirements as outlined in the provider agreement and regulation.</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auto"/>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(Agencies Only)</w:t>
            </w:r>
          </w:p>
        </w:tc>
        <w:tc>
          <w:tcPr>
            <w:tcW w:w="7056" w:type="dxa"/>
          </w:tcPr>
          <w:p w:rsidR="0095150C" w:rsidRPr="00F91C75" w:rsidRDefault="0095150C" w:rsidP="0099115B">
            <w:pPr>
              <w:spacing w:before="20" w:after="40"/>
              <w:rPr>
                <w:rFonts w:ascii="Arial Narrow" w:hAnsi="Arial Narrow"/>
                <w:sz w:val="20"/>
                <w:szCs w:val="20"/>
              </w:rPr>
            </w:pPr>
            <w:r w:rsidRPr="00F91C75">
              <w:rPr>
                <w:rFonts w:ascii="Arial Narrow" w:hAnsi="Arial Narrow"/>
                <w:b/>
                <w:bCs/>
                <w:sz w:val="20"/>
                <w:szCs w:val="20"/>
              </w:rPr>
              <w:t>PI-83</w:t>
            </w:r>
            <w:r w:rsidRPr="00F91C75">
              <w:rPr>
                <w:rFonts w:ascii="Arial Narrow" w:hAnsi="Arial Narrow"/>
                <w:bCs/>
                <w:sz w:val="20"/>
                <w:szCs w:val="20"/>
              </w:rPr>
              <w:t xml:space="preserve"> </w:t>
            </w:r>
            <w:r w:rsidR="00E32662" w:rsidRPr="00F91C75">
              <w:rPr>
                <w:rFonts w:ascii="Arial Narrow" w:hAnsi="Arial Narrow"/>
                <w:bCs/>
                <w:sz w:val="20"/>
                <w:szCs w:val="20"/>
              </w:rPr>
              <w:t xml:space="preserve">  </w:t>
            </w:r>
            <w:r w:rsidRPr="00F91C75">
              <w:rPr>
                <w:rFonts w:ascii="Arial Narrow" w:hAnsi="Arial Narrow"/>
                <w:bCs/>
                <w:sz w:val="20"/>
                <w:szCs w:val="20"/>
              </w:rPr>
              <w:t>The</w:t>
            </w:r>
            <w:r w:rsidRPr="00F91C75">
              <w:rPr>
                <w:rFonts w:ascii="Arial Narrow" w:hAnsi="Arial Narrow"/>
                <w:sz w:val="20"/>
                <w:szCs w:val="20"/>
              </w:rPr>
              <w:t xml:space="preserve"> agency implements a quality assurance plan for each type of service offered by the agency, including evaluations and service coordination.</w:t>
            </w:r>
          </w:p>
        </w:tc>
        <w:bookmarkStart w:id="2" w:name="_GoBack"/>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bookmarkEnd w:id="2"/>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auto"/>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sidR="00B239B6">
              <w:rPr>
                <w:rFonts w:ascii="Arial Narrow" w:hAnsi="Arial Narrow"/>
                <w:sz w:val="20"/>
                <w:szCs w:val="20"/>
              </w:rPr>
            </w:r>
            <w:r w:rsidR="00B239B6">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bl>
    <w:p w:rsidR="00A07234" w:rsidRPr="00F91C75" w:rsidRDefault="00A07234" w:rsidP="0095150C">
      <w:pPr>
        <w:rPr>
          <w:rFonts w:ascii="Arial Narrow" w:hAnsi="Arial Narrow" w:cs="Arial"/>
          <w:sz w:val="2"/>
          <w:szCs w:val="2"/>
        </w:rPr>
      </w:pPr>
    </w:p>
    <w:sectPr w:rsidR="00A07234" w:rsidRPr="00F91C75" w:rsidSect="0095150C">
      <w:headerReference w:type="default" r:id="rId8"/>
      <w:footerReference w:type="default" r:id="rId9"/>
      <w:pgSz w:w="15840" w:h="12240" w:orient="landscape" w:code="1"/>
      <w:pgMar w:top="720" w:right="720" w:bottom="648"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62" w:rsidRDefault="00E32662">
      <w:r>
        <w:separator/>
      </w:r>
    </w:p>
  </w:endnote>
  <w:endnote w:type="continuationSeparator" w:id="0">
    <w:p w:rsidR="00E32662" w:rsidRDefault="00E3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62" w:rsidRPr="008B125C" w:rsidRDefault="000B218D" w:rsidP="0095150C">
    <w:pPr>
      <w:pStyle w:val="Footer"/>
      <w:tabs>
        <w:tab w:val="clear" w:pos="4320"/>
        <w:tab w:val="clear" w:pos="8640"/>
        <w:tab w:val="right" w:pos="14400"/>
      </w:tabs>
      <w:rPr>
        <w:rFonts w:ascii="Arial Narrow" w:hAnsi="Arial Narrow"/>
        <w:sz w:val="16"/>
      </w:rPr>
    </w:pPr>
    <w:r>
      <w:rPr>
        <w:rFonts w:ascii="Arial Narrow" w:hAnsi="Arial Narrow"/>
        <w:sz w:val="16"/>
      </w:rPr>
      <w:t>PSA_HCB_12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62" w:rsidRDefault="00E32662">
      <w:r>
        <w:separator/>
      </w:r>
    </w:p>
  </w:footnote>
  <w:footnote w:type="continuationSeparator" w:id="0">
    <w:p w:rsidR="00E32662" w:rsidRDefault="00E3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
      <w:gridCol w:w="12960"/>
    </w:tblGrid>
    <w:tr w:rsidR="00E32662" w:rsidRPr="00F45E9A" w:rsidTr="00E32662">
      <w:trPr>
        <w:jc w:val="center"/>
      </w:trPr>
      <w:tc>
        <w:tcPr>
          <w:tcW w:w="1458" w:type="dxa"/>
        </w:tcPr>
        <w:p w:rsidR="00E32662" w:rsidRPr="00F45E9A" w:rsidRDefault="000B218D" w:rsidP="00E32662">
          <w:pPr>
            <w:pStyle w:val="Header"/>
            <w:spacing w:before="40" w:after="40"/>
            <w:rPr>
              <w:rFonts w:ascii="Arial Narrow" w:hAnsi="Arial Narrow"/>
              <w:b/>
            </w:rPr>
          </w:pPr>
          <w:r>
            <w:rPr>
              <w:rFonts w:ascii="Arial" w:hAnsi="Arial" w:cs="Arial"/>
              <w:b/>
              <w:noProof/>
            </w:rPr>
            <w:drawing>
              <wp:inline distT="0" distB="0" distL="0" distR="0" wp14:anchorId="7254F827" wp14:editId="40C0D4DF">
                <wp:extent cx="705485" cy="914400"/>
                <wp:effectExtent l="0" t="0" r="0" b="0"/>
                <wp:docPr id="2" name="Picture 2" descr="IPRO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 Logo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914400"/>
                        </a:xfrm>
                        <a:prstGeom prst="rect">
                          <a:avLst/>
                        </a:prstGeom>
                        <a:noFill/>
                        <a:ln>
                          <a:noFill/>
                        </a:ln>
                      </pic:spPr>
                    </pic:pic>
                  </a:graphicData>
                </a:graphic>
              </wp:inline>
            </w:drawing>
          </w:r>
        </w:p>
      </w:tc>
      <w:tc>
        <w:tcPr>
          <w:tcW w:w="13158" w:type="dxa"/>
          <w:vAlign w:val="center"/>
        </w:tcPr>
        <w:p w:rsidR="00E32662" w:rsidRDefault="00E32662" w:rsidP="00E32662">
          <w:pPr>
            <w:pStyle w:val="Header"/>
            <w:spacing w:before="40" w:after="40"/>
            <w:jc w:val="right"/>
            <w:rPr>
              <w:rFonts w:ascii="Arial Narrow" w:hAnsi="Arial Narrow"/>
              <w:b/>
            </w:rPr>
          </w:pPr>
          <w:r>
            <w:rPr>
              <w:rFonts w:ascii="Arial Narrow" w:hAnsi="Arial Narrow"/>
              <w:b/>
            </w:rPr>
            <w:t>NYS DOH EARLY INTERVENTION PROGRAM</w:t>
          </w:r>
        </w:p>
        <w:p w:rsidR="00E32662" w:rsidRDefault="00E32662" w:rsidP="00E32662">
          <w:pPr>
            <w:pStyle w:val="Header"/>
            <w:pBdr>
              <w:bottom w:val="single" w:sz="4" w:space="1" w:color="auto"/>
            </w:pBdr>
            <w:spacing w:before="40" w:after="40"/>
            <w:jc w:val="right"/>
            <w:rPr>
              <w:rFonts w:ascii="Arial Narrow" w:hAnsi="Arial Narrow"/>
              <w:b/>
            </w:rPr>
          </w:pPr>
          <w:r>
            <w:rPr>
              <w:rFonts w:ascii="Arial Narrow" w:hAnsi="Arial Narrow"/>
              <w:b/>
            </w:rPr>
            <w:t>QUALITY IMPROVEMENT MONITORING REVIEW – SELF ASSESSMENT TOOL</w:t>
          </w:r>
        </w:p>
        <w:p w:rsidR="00E32662" w:rsidRPr="00F45E9A" w:rsidRDefault="00E32662" w:rsidP="00E32662">
          <w:pPr>
            <w:pStyle w:val="Header"/>
            <w:spacing w:before="40" w:after="40"/>
            <w:jc w:val="right"/>
            <w:rPr>
              <w:rFonts w:ascii="Arial Narrow" w:hAnsi="Arial Narrow"/>
              <w:b/>
            </w:rPr>
          </w:pPr>
          <w:r>
            <w:rPr>
              <w:rFonts w:ascii="Arial Narrow" w:hAnsi="Arial Narrow"/>
              <w:b/>
            </w:rPr>
            <w:t>Home and Community-based Providers</w:t>
          </w:r>
        </w:p>
      </w:tc>
    </w:tr>
  </w:tbl>
  <w:p w:rsidR="00E32662" w:rsidRPr="00511408" w:rsidRDefault="00E32662" w:rsidP="0095150C">
    <w:pPr>
      <w:pStyle w:val="Header"/>
      <w:rPr>
        <w:rFonts w:ascii="Arial Narrow" w:hAnsi="Arial Narrow"/>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23"/>
    <w:multiLevelType w:val="hybridMultilevel"/>
    <w:tmpl w:val="22603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F91863"/>
    <w:multiLevelType w:val="hybridMultilevel"/>
    <w:tmpl w:val="C7F6E2D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0071B42"/>
    <w:multiLevelType w:val="hybridMultilevel"/>
    <w:tmpl w:val="5A48F8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A16485"/>
    <w:multiLevelType w:val="hybridMultilevel"/>
    <w:tmpl w:val="D662EA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D22072"/>
    <w:multiLevelType w:val="hybridMultilevel"/>
    <w:tmpl w:val="29284E40"/>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8A4443C"/>
    <w:multiLevelType w:val="multilevel"/>
    <w:tmpl w:val="A42485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31622B24"/>
    <w:multiLevelType w:val="hybridMultilevel"/>
    <w:tmpl w:val="6BDAF7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6D17F1"/>
    <w:multiLevelType w:val="hybridMultilevel"/>
    <w:tmpl w:val="7138F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F3408C"/>
    <w:multiLevelType w:val="hybridMultilevel"/>
    <w:tmpl w:val="EFC030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56A5577"/>
    <w:multiLevelType w:val="hybridMultilevel"/>
    <w:tmpl w:val="A5F64E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1F7343"/>
    <w:multiLevelType w:val="hybridMultilevel"/>
    <w:tmpl w:val="F3A2171A"/>
    <w:lvl w:ilvl="0" w:tplc="04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F846AF4"/>
    <w:multiLevelType w:val="multilevel"/>
    <w:tmpl w:val="515A503E"/>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0AA03E2"/>
    <w:multiLevelType w:val="hybridMultilevel"/>
    <w:tmpl w:val="D4E4CBB8"/>
    <w:lvl w:ilvl="0" w:tplc="65DC096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7ED06D7"/>
    <w:multiLevelType w:val="hybridMultilevel"/>
    <w:tmpl w:val="26E46C8A"/>
    <w:lvl w:ilvl="0" w:tplc="D28AB46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7B3044A1"/>
    <w:multiLevelType w:val="hybridMultilevel"/>
    <w:tmpl w:val="515A503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B5F4D88"/>
    <w:multiLevelType w:val="hybridMultilevel"/>
    <w:tmpl w:val="77845E3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3"/>
  </w:num>
  <w:num w:numId="3">
    <w:abstractNumId w:val="15"/>
  </w:num>
  <w:num w:numId="4">
    <w:abstractNumId w:val="10"/>
  </w:num>
  <w:num w:numId="5">
    <w:abstractNumId w:val="1"/>
  </w:num>
  <w:num w:numId="6">
    <w:abstractNumId w:val="9"/>
  </w:num>
  <w:num w:numId="7">
    <w:abstractNumId w:val="13"/>
  </w:num>
  <w:num w:numId="8">
    <w:abstractNumId w:val="2"/>
  </w:num>
  <w:num w:numId="9">
    <w:abstractNumId w:val="8"/>
  </w:num>
  <w:num w:numId="10">
    <w:abstractNumId w:val="4"/>
  </w:num>
  <w:num w:numId="11">
    <w:abstractNumId w:val="5"/>
  </w:num>
  <w:num w:numId="12">
    <w:abstractNumId w:val="14"/>
  </w:num>
  <w:num w:numId="13">
    <w:abstractNumId w:val="11"/>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1A"/>
    <w:rsid w:val="000006A0"/>
    <w:rsid w:val="00003364"/>
    <w:rsid w:val="0001395B"/>
    <w:rsid w:val="00017308"/>
    <w:rsid w:val="00052F91"/>
    <w:rsid w:val="00082439"/>
    <w:rsid w:val="000860B6"/>
    <w:rsid w:val="0009371A"/>
    <w:rsid w:val="00094F39"/>
    <w:rsid w:val="00096565"/>
    <w:rsid w:val="000A6105"/>
    <w:rsid w:val="000A756E"/>
    <w:rsid w:val="000B218D"/>
    <w:rsid w:val="000F5A9B"/>
    <w:rsid w:val="000F5ECF"/>
    <w:rsid w:val="00101C02"/>
    <w:rsid w:val="00103D09"/>
    <w:rsid w:val="0010587A"/>
    <w:rsid w:val="00123D1C"/>
    <w:rsid w:val="00140383"/>
    <w:rsid w:val="0014288C"/>
    <w:rsid w:val="00145BE8"/>
    <w:rsid w:val="00166BBF"/>
    <w:rsid w:val="00197DD7"/>
    <w:rsid w:val="001A30CC"/>
    <w:rsid w:val="001A4D6A"/>
    <w:rsid w:val="001B2907"/>
    <w:rsid w:val="001D08F3"/>
    <w:rsid w:val="001D1A1F"/>
    <w:rsid w:val="001D63E5"/>
    <w:rsid w:val="001F0F91"/>
    <w:rsid w:val="001F6D95"/>
    <w:rsid w:val="00237C61"/>
    <w:rsid w:val="00272B4B"/>
    <w:rsid w:val="00274F63"/>
    <w:rsid w:val="00282EF1"/>
    <w:rsid w:val="00285E2B"/>
    <w:rsid w:val="002A38A8"/>
    <w:rsid w:val="002A6D09"/>
    <w:rsid w:val="002B3B85"/>
    <w:rsid w:val="002C2B87"/>
    <w:rsid w:val="002D48B3"/>
    <w:rsid w:val="002F5E16"/>
    <w:rsid w:val="00302227"/>
    <w:rsid w:val="003176A5"/>
    <w:rsid w:val="003310EA"/>
    <w:rsid w:val="00352E02"/>
    <w:rsid w:val="00364A84"/>
    <w:rsid w:val="003955AA"/>
    <w:rsid w:val="003A1988"/>
    <w:rsid w:val="003A7C3E"/>
    <w:rsid w:val="003B0FD7"/>
    <w:rsid w:val="003B31F2"/>
    <w:rsid w:val="003C39B7"/>
    <w:rsid w:val="003D6189"/>
    <w:rsid w:val="003E0ABF"/>
    <w:rsid w:val="003F05E1"/>
    <w:rsid w:val="0043201B"/>
    <w:rsid w:val="00476954"/>
    <w:rsid w:val="004820EE"/>
    <w:rsid w:val="00494E97"/>
    <w:rsid w:val="004A272D"/>
    <w:rsid w:val="004E2A85"/>
    <w:rsid w:val="00511408"/>
    <w:rsid w:val="00512BAE"/>
    <w:rsid w:val="00540A7E"/>
    <w:rsid w:val="00563BE0"/>
    <w:rsid w:val="00564399"/>
    <w:rsid w:val="00582BD4"/>
    <w:rsid w:val="00584E00"/>
    <w:rsid w:val="005A6BCE"/>
    <w:rsid w:val="005B4DE6"/>
    <w:rsid w:val="005C3DC7"/>
    <w:rsid w:val="005C4EAF"/>
    <w:rsid w:val="005C7BEE"/>
    <w:rsid w:val="005D12C0"/>
    <w:rsid w:val="005E13F1"/>
    <w:rsid w:val="005F0337"/>
    <w:rsid w:val="006019D5"/>
    <w:rsid w:val="006101D2"/>
    <w:rsid w:val="00611617"/>
    <w:rsid w:val="00624B0B"/>
    <w:rsid w:val="00632712"/>
    <w:rsid w:val="006330CC"/>
    <w:rsid w:val="00671D73"/>
    <w:rsid w:val="00676573"/>
    <w:rsid w:val="006766D5"/>
    <w:rsid w:val="006E1955"/>
    <w:rsid w:val="007027AD"/>
    <w:rsid w:val="007047D8"/>
    <w:rsid w:val="00716570"/>
    <w:rsid w:val="007221CC"/>
    <w:rsid w:val="00724DFE"/>
    <w:rsid w:val="00740BE1"/>
    <w:rsid w:val="00743772"/>
    <w:rsid w:val="007567D8"/>
    <w:rsid w:val="00786586"/>
    <w:rsid w:val="007B50B0"/>
    <w:rsid w:val="007E0C3A"/>
    <w:rsid w:val="007E2E75"/>
    <w:rsid w:val="007E34A2"/>
    <w:rsid w:val="00803A05"/>
    <w:rsid w:val="008049A2"/>
    <w:rsid w:val="00825C10"/>
    <w:rsid w:val="00847F79"/>
    <w:rsid w:val="00851EBB"/>
    <w:rsid w:val="00860CDB"/>
    <w:rsid w:val="008632CC"/>
    <w:rsid w:val="0087422B"/>
    <w:rsid w:val="008A27B5"/>
    <w:rsid w:val="008A4EA4"/>
    <w:rsid w:val="008A573D"/>
    <w:rsid w:val="008B125C"/>
    <w:rsid w:val="008E4314"/>
    <w:rsid w:val="008F38A7"/>
    <w:rsid w:val="008F4B19"/>
    <w:rsid w:val="00920D21"/>
    <w:rsid w:val="00925358"/>
    <w:rsid w:val="00946EBD"/>
    <w:rsid w:val="0095150C"/>
    <w:rsid w:val="00975A95"/>
    <w:rsid w:val="00984117"/>
    <w:rsid w:val="0099115B"/>
    <w:rsid w:val="009A257B"/>
    <w:rsid w:val="009A2A6A"/>
    <w:rsid w:val="009B3317"/>
    <w:rsid w:val="009B3CD9"/>
    <w:rsid w:val="009C2499"/>
    <w:rsid w:val="009D50CE"/>
    <w:rsid w:val="009E5075"/>
    <w:rsid w:val="00A01DEA"/>
    <w:rsid w:val="00A04BE4"/>
    <w:rsid w:val="00A07234"/>
    <w:rsid w:val="00A13E77"/>
    <w:rsid w:val="00A21B76"/>
    <w:rsid w:val="00A26169"/>
    <w:rsid w:val="00A56474"/>
    <w:rsid w:val="00A77B90"/>
    <w:rsid w:val="00A81400"/>
    <w:rsid w:val="00A833A0"/>
    <w:rsid w:val="00B02B12"/>
    <w:rsid w:val="00B10DD2"/>
    <w:rsid w:val="00B239B6"/>
    <w:rsid w:val="00B55180"/>
    <w:rsid w:val="00B816CC"/>
    <w:rsid w:val="00BD06B5"/>
    <w:rsid w:val="00BE2FE6"/>
    <w:rsid w:val="00BF0A5D"/>
    <w:rsid w:val="00C31FFF"/>
    <w:rsid w:val="00C63E05"/>
    <w:rsid w:val="00C66AD5"/>
    <w:rsid w:val="00C81577"/>
    <w:rsid w:val="00CA4215"/>
    <w:rsid w:val="00CA5ADC"/>
    <w:rsid w:val="00CF2F15"/>
    <w:rsid w:val="00D036F2"/>
    <w:rsid w:val="00D03ACB"/>
    <w:rsid w:val="00D1250E"/>
    <w:rsid w:val="00D3406B"/>
    <w:rsid w:val="00D62122"/>
    <w:rsid w:val="00D66494"/>
    <w:rsid w:val="00D81C3D"/>
    <w:rsid w:val="00D91371"/>
    <w:rsid w:val="00DD222E"/>
    <w:rsid w:val="00DE3AB8"/>
    <w:rsid w:val="00E04459"/>
    <w:rsid w:val="00E14DA7"/>
    <w:rsid w:val="00E15FFA"/>
    <w:rsid w:val="00E32662"/>
    <w:rsid w:val="00E53783"/>
    <w:rsid w:val="00E550E9"/>
    <w:rsid w:val="00EC55E1"/>
    <w:rsid w:val="00EC65E6"/>
    <w:rsid w:val="00EE56E1"/>
    <w:rsid w:val="00EE7114"/>
    <w:rsid w:val="00EF1C65"/>
    <w:rsid w:val="00F2540A"/>
    <w:rsid w:val="00F25AB9"/>
    <w:rsid w:val="00F34056"/>
    <w:rsid w:val="00F369B2"/>
    <w:rsid w:val="00F6281D"/>
    <w:rsid w:val="00F7246C"/>
    <w:rsid w:val="00F76FEC"/>
    <w:rsid w:val="00F81734"/>
    <w:rsid w:val="00F91C75"/>
    <w:rsid w:val="00F94F00"/>
    <w:rsid w:val="00FA140A"/>
    <w:rsid w:val="00FA1DB4"/>
    <w:rsid w:val="00FA3DE6"/>
    <w:rsid w:val="00FA6DD8"/>
    <w:rsid w:val="00FA71C7"/>
    <w:rsid w:val="00FB5EF9"/>
    <w:rsid w:val="00FD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C"/>
    <w:rPr>
      <w:sz w:val="24"/>
      <w:szCs w:val="24"/>
    </w:rPr>
  </w:style>
  <w:style w:type="paragraph" w:styleId="Heading1">
    <w:name w:val="heading 1"/>
    <w:basedOn w:val="Normal"/>
    <w:next w:val="Normal"/>
    <w:qFormat/>
    <w:rsid w:val="001A30CC"/>
    <w:pPr>
      <w:keepNext/>
      <w:outlineLvl w:val="0"/>
    </w:pPr>
    <w:rPr>
      <w:rFonts w:eastAsia="SimSun"/>
      <w:b/>
      <w:bCs/>
      <w:sz w:val="20"/>
      <w:szCs w:val="20"/>
    </w:rPr>
  </w:style>
  <w:style w:type="paragraph" w:styleId="Heading2">
    <w:name w:val="heading 2"/>
    <w:basedOn w:val="Normal"/>
    <w:next w:val="Normal"/>
    <w:link w:val="Heading2Char"/>
    <w:qFormat/>
    <w:rsid w:val="001A30CC"/>
    <w:pPr>
      <w:keepNext/>
      <w:jc w:val="center"/>
      <w:outlineLvl w:val="1"/>
    </w:pPr>
    <w:rPr>
      <w:rFonts w:eastAsia="SimSun"/>
      <w:i/>
      <w:iCs/>
      <w:szCs w:val="20"/>
    </w:rPr>
  </w:style>
  <w:style w:type="paragraph" w:styleId="Heading3">
    <w:name w:val="heading 3"/>
    <w:basedOn w:val="Normal"/>
    <w:next w:val="Normal"/>
    <w:qFormat/>
    <w:rsid w:val="001A30CC"/>
    <w:pPr>
      <w:keepNext/>
      <w:jc w:val="center"/>
      <w:outlineLvl w:val="2"/>
    </w:pPr>
    <w:rPr>
      <w:rFonts w:eastAsia="SimSun"/>
      <w:sz w:val="28"/>
      <w:szCs w:val="20"/>
    </w:rPr>
  </w:style>
  <w:style w:type="paragraph" w:styleId="Heading4">
    <w:name w:val="heading 4"/>
    <w:basedOn w:val="Normal"/>
    <w:next w:val="Normal"/>
    <w:qFormat/>
    <w:rsid w:val="001A30CC"/>
    <w:pPr>
      <w:keepNext/>
      <w:jc w:val="center"/>
      <w:outlineLvl w:val="3"/>
    </w:pPr>
    <w:rPr>
      <w:rFonts w:ascii="Arial" w:eastAsia="SimSun" w:hAnsi="Arial" w:cs="Arial"/>
      <w:b/>
      <w:bCs/>
      <w:sz w:val="20"/>
      <w:szCs w:val="20"/>
    </w:rPr>
  </w:style>
  <w:style w:type="paragraph" w:styleId="Heading5">
    <w:name w:val="heading 5"/>
    <w:basedOn w:val="Normal"/>
    <w:next w:val="Normal"/>
    <w:qFormat/>
    <w:rsid w:val="001A30CC"/>
    <w:pPr>
      <w:keepNext/>
      <w:outlineLvl w:val="4"/>
    </w:pPr>
    <w:rPr>
      <w:rFonts w:ascii="Arial" w:eastAsia="SimSun" w:hAnsi="Arial" w:cs="Arial"/>
      <w:b/>
      <w:bCs/>
      <w:sz w:val="16"/>
      <w:szCs w:val="20"/>
    </w:rPr>
  </w:style>
  <w:style w:type="paragraph" w:styleId="Heading6">
    <w:name w:val="heading 6"/>
    <w:basedOn w:val="Normal"/>
    <w:next w:val="Normal"/>
    <w:qFormat/>
    <w:rsid w:val="001A30CC"/>
    <w:pPr>
      <w:keepNext/>
      <w:outlineLvl w:val="5"/>
    </w:pPr>
    <w:rPr>
      <w:b/>
      <w:bCs/>
    </w:rPr>
  </w:style>
  <w:style w:type="paragraph" w:styleId="Heading7">
    <w:name w:val="heading 7"/>
    <w:basedOn w:val="Normal"/>
    <w:next w:val="Normal"/>
    <w:qFormat/>
    <w:rsid w:val="001A30CC"/>
    <w:pPr>
      <w:keepNext/>
      <w:ind w:firstLine="720"/>
      <w:outlineLvl w:val="6"/>
    </w:pPr>
    <w:rPr>
      <w:rFonts w:ascii="Arial Narrow" w:hAnsi="Arial Narrow"/>
      <w:b/>
      <w:bCs/>
    </w:rPr>
  </w:style>
  <w:style w:type="paragraph" w:styleId="Heading8">
    <w:name w:val="heading 8"/>
    <w:basedOn w:val="Normal"/>
    <w:next w:val="Normal"/>
    <w:qFormat/>
    <w:rsid w:val="001A30CC"/>
    <w:pPr>
      <w:keepNext/>
      <w:jc w:val="center"/>
      <w:outlineLvl w:val="7"/>
    </w:pPr>
    <w:rPr>
      <w:rFonts w:ascii="Arial Narrow" w:eastAsia="SimSun" w:hAnsi="Arial Narrow"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0CC"/>
    <w:pPr>
      <w:tabs>
        <w:tab w:val="center" w:pos="4320"/>
        <w:tab w:val="right" w:pos="8640"/>
      </w:tabs>
    </w:pPr>
  </w:style>
  <w:style w:type="paragraph" w:styleId="Footer">
    <w:name w:val="footer"/>
    <w:basedOn w:val="Normal"/>
    <w:rsid w:val="001A30CC"/>
    <w:pPr>
      <w:tabs>
        <w:tab w:val="center" w:pos="4320"/>
        <w:tab w:val="right" w:pos="8640"/>
      </w:tabs>
    </w:pPr>
  </w:style>
  <w:style w:type="paragraph" w:styleId="BodyText">
    <w:name w:val="Body Text"/>
    <w:basedOn w:val="Normal"/>
    <w:rsid w:val="001A30CC"/>
    <w:rPr>
      <w:rFonts w:eastAsia="SimSun"/>
      <w:color w:val="008000"/>
      <w:sz w:val="18"/>
      <w:szCs w:val="18"/>
    </w:rPr>
  </w:style>
  <w:style w:type="paragraph" w:styleId="BodyText2">
    <w:name w:val="Body Text 2"/>
    <w:basedOn w:val="Normal"/>
    <w:rsid w:val="001A30CC"/>
    <w:rPr>
      <w:rFonts w:eastAsia="SimSun"/>
      <w:sz w:val="18"/>
      <w:szCs w:val="18"/>
    </w:rPr>
  </w:style>
  <w:style w:type="paragraph" w:styleId="BalloonText">
    <w:name w:val="Balloon Text"/>
    <w:basedOn w:val="Normal"/>
    <w:semiHidden/>
    <w:rsid w:val="001A30CC"/>
    <w:rPr>
      <w:rFonts w:ascii="Tahoma" w:hAnsi="Tahoma" w:cs="Tahoma"/>
      <w:sz w:val="16"/>
      <w:szCs w:val="16"/>
    </w:rPr>
  </w:style>
  <w:style w:type="paragraph" w:styleId="BodyText3">
    <w:name w:val="Body Text 3"/>
    <w:basedOn w:val="Normal"/>
    <w:rsid w:val="001A30CC"/>
    <w:rPr>
      <w:rFonts w:eastAsia="SimSun"/>
      <w:sz w:val="20"/>
      <w:szCs w:val="20"/>
      <w:lang w:val="fr-FR"/>
    </w:rPr>
  </w:style>
  <w:style w:type="paragraph" w:styleId="BlockText">
    <w:name w:val="Block Text"/>
    <w:basedOn w:val="Normal"/>
    <w:rsid w:val="001A30CC"/>
    <w:pPr>
      <w:ind w:left="113" w:right="113"/>
      <w:jc w:val="both"/>
    </w:pPr>
    <w:rPr>
      <w:rFonts w:ascii="Tahoma" w:hAnsi="Tahoma" w:cs="Tahoma"/>
      <w:b/>
      <w:bCs/>
      <w:color w:val="000000"/>
      <w:sz w:val="22"/>
      <w:szCs w:val="18"/>
    </w:rPr>
  </w:style>
  <w:style w:type="character" w:customStyle="1" w:styleId="Heading1Char">
    <w:name w:val="Heading 1 Char"/>
    <w:basedOn w:val="DefaultParagraphFont"/>
    <w:rsid w:val="001A30CC"/>
    <w:rPr>
      <w:rFonts w:ascii="Cambria" w:hAnsi="Cambria" w:cs="Times New Roman"/>
      <w:b/>
      <w:bCs/>
      <w:kern w:val="32"/>
      <w:sz w:val="32"/>
      <w:szCs w:val="32"/>
    </w:rPr>
  </w:style>
  <w:style w:type="character" w:customStyle="1" w:styleId="Heading2Char">
    <w:name w:val="Heading 2 Char"/>
    <w:link w:val="Heading2"/>
    <w:rsid w:val="00101C02"/>
    <w:rPr>
      <w:rFonts w:eastAsia="SimSun"/>
      <w:i/>
      <w:iCs/>
      <w:sz w:val="24"/>
    </w:rPr>
  </w:style>
  <w:style w:type="table" w:styleId="TableGrid">
    <w:name w:val="Table Grid"/>
    <w:basedOn w:val="TableNormal"/>
    <w:rsid w:val="0095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C"/>
    <w:rPr>
      <w:sz w:val="24"/>
      <w:szCs w:val="24"/>
    </w:rPr>
  </w:style>
  <w:style w:type="paragraph" w:styleId="Heading1">
    <w:name w:val="heading 1"/>
    <w:basedOn w:val="Normal"/>
    <w:next w:val="Normal"/>
    <w:qFormat/>
    <w:rsid w:val="001A30CC"/>
    <w:pPr>
      <w:keepNext/>
      <w:outlineLvl w:val="0"/>
    </w:pPr>
    <w:rPr>
      <w:rFonts w:eastAsia="SimSun"/>
      <w:b/>
      <w:bCs/>
      <w:sz w:val="20"/>
      <w:szCs w:val="20"/>
    </w:rPr>
  </w:style>
  <w:style w:type="paragraph" w:styleId="Heading2">
    <w:name w:val="heading 2"/>
    <w:basedOn w:val="Normal"/>
    <w:next w:val="Normal"/>
    <w:link w:val="Heading2Char"/>
    <w:qFormat/>
    <w:rsid w:val="001A30CC"/>
    <w:pPr>
      <w:keepNext/>
      <w:jc w:val="center"/>
      <w:outlineLvl w:val="1"/>
    </w:pPr>
    <w:rPr>
      <w:rFonts w:eastAsia="SimSun"/>
      <w:i/>
      <w:iCs/>
      <w:szCs w:val="20"/>
    </w:rPr>
  </w:style>
  <w:style w:type="paragraph" w:styleId="Heading3">
    <w:name w:val="heading 3"/>
    <w:basedOn w:val="Normal"/>
    <w:next w:val="Normal"/>
    <w:qFormat/>
    <w:rsid w:val="001A30CC"/>
    <w:pPr>
      <w:keepNext/>
      <w:jc w:val="center"/>
      <w:outlineLvl w:val="2"/>
    </w:pPr>
    <w:rPr>
      <w:rFonts w:eastAsia="SimSun"/>
      <w:sz w:val="28"/>
      <w:szCs w:val="20"/>
    </w:rPr>
  </w:style>
  <w:style w:type="paragraph" w:styleId="Heading4">
    <w:name w:val="heading 4"/>
    <w:basedOn w:val="Normal"/>
    <w:next w:val="Normal"/>
    <w:qFormat/>
    <w:rsid w:val="001A30CC"/>
    <w:pPr>
      <w:keepNext/>
      <w:jc w:val="center"/>
      <w:outlineLvl w:val="3"/>
    </w:pPr>
    <w:rPr>
      <w:rFonts w:ascii="Arial" w:eastAsia="SimSun" w:hAnsi="Arial" w:cs="Arial"/>
      <w:b/>
      <w:bCs/>
      <w:sz w:val="20"/>
      <w:szCs w:val="20"/>
    </w:rPr>
  </w:style>
  <w:style w:type="paragraph" w:styleId="Heading5">
    <w:name w:val="heading 5"/>
    <w:basedOn w:val="Normal"/>
    <w:next w:val="Normal"/>
    <w:qFormat/>
    <w:rsid w:val="001A30CC"/>
    <w:pPr>
      <w:keepNext/>
      <w:outlineLvl w:val="4"/>
    </w:pPr>
    <w:rPr>
      <w:rFonts w:ascii="Arial" w:eastAsia="SimSun" w:hAnsi="Arial" w:cs="Arial"/>
      <w:b/>
      <w:bCs/>
      <w:sz w:val="16"/>
      <w:szCs w:val="20"/>
    </w:rPr>
  </w:style>
  <w:style w:type="paragraph" w:styleId="Heading6">
    <w:name w:val="heading 6"/>
    <w:basedOn w:val="Normal"/>
    <w:next w:val="Normal"/>
    <w:qFormat/>
    <w:rsid w:val="001A30CC"/>
    <w:pPr>
      <w:keepNext/>
      <w:outlineLvl w:val="5"/>
    </w:pPr>
    <w:rPr>
      <w:b/>
      <w:bCs/>
    </w:rPr>
  </w:style>
  <w:style w:type="paragraph" w:styleId="Heading7">
    <w:name w:val="heading 7"/>
    <w:basedOn w:val="Normal"/>
    <w:next w:val="Normal"/>
    <w:qFormat/>
    <w:rsid w:val="001A30CC"/>
    <w:pPr>
      <w:keepNext/>
      <w:ind w:firstLine="720"/>
      <w:outlineLvl w:val="6"/>
    </w:pPr>
    <w:rPr>
      <w:rFonts w:ascii="Arial Narrow" w:hAnsi="Arial Narrow"/>
      <w:b/>
      <w:bCs/>
    </w:rPr>
  </w:style>
  <w:style w:type="paragraph" w:styleId="Heading8">
    <w:name w:val="heading 8"/>
    <w:basedOn w:val="Normal"/>
    <w:next w:val="Normal"/>
    <w:qFormat/>
    <w:rsid w:val="001A30CC"/>
    <w:pPr>
      <w:keepNext/>
      <w:jc w:val="center"/>
      <w:outlineLvl w:val="7"/>
    </w:pPr>
    <w:rPr>
      <w:rFonts w:ascii="Arial Narrow" w:eastAsia="SimSun" w:hAnsi="Arial Narrow"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0CC"/>
    <w:pPr>
      <w:tabs>
        <w:tab w:val="center" w:pos="4320"/>
        <w:tab w:val="right" w:pos="8640"/>
      </w:tabs>
    </w:pPr>
  </w:style>
  <w:style w:type="paragraph" w:styleId="Footer">
    <w:name w:val="footer"/>
    <w:basedOn w:val="Normal"/>
    <w:rsid w:val="001A30CC"/>
    <w:pPr>
      <w:tabs>
        <w:tab w:val="center" w:pos="4320"/>
        <w:tab w:val="right" w:pos="8640"/>
      </w:tabs>
    </w:pPr>
  </w:style>
  <w:style w:type="paragraph" w:styleId="BodyText">
    <w:name w:val="Body Text"/>
    <w:basedOn w:val="Normal"/>
    <w:rsid w:val="001A30CC"/>
    <w:rPr>
      <w:rFonts w:eastAsia="SimSun"/>
      <w:color w:val="008000"/>
      <w:sz w:val="18"/>
      <w:szCs w:val="18"/>
    </w:rPr>
  </w:style>
  <w:style w:type="paragraph" w:styleId="BodyText2">
    <w:name w:val="Body Text 2"/>
    <w:basedOn w:val="Normal"/>
    <w:rsid w:val="001A30CC"/>
    <w:rPr>
      <w:rFonts w:eastAsia="SimSun"/>
      <w:sz w:val="18"/>
      <w:szCs w:val="18"/>
    </w:rPr>
  </w:style>
  <w:style w:type="paragraph" w:styleId="BalloonText">
    <w:name w:val="Balloon Text"/>
    <w:basedOn w:val="Normal"/>
    <w:semiHidden/>
    <w:rsid w:val="001A30CC"/>
    <w:rPr>
      <w:rFonts w:ascii="Tahoma" w:hAnsi="Tahoma" w:cs="Tahoma"/>
      <w:sz w:val="16"/>
      <w:szCs w:val="16"/>
    </w:rPr>
  </w:style>
  <w:style w:type="paragraph" w:styleId="BodyText3">
    <w:name w:val="Body Text 3"/>
    <w:basedOn w:val="Normal"/>
    <w:rsid w:val="001A30CC"/>
    <w:rPr>
      <w:rFonts w:eastAsia="SimSun"/>
      <w:sz w:val="20"/>
      <w:szCs w:val="20"/>
      <w:lang w:val="fr-FR"/>
    </w:rPr>
  </w:style>
  <w:style w:type="paragraph" w:styleId="BlockText">
    <w:name w:val="Block Text"/>
    <w:basedOn w:val="Normal"/>
    <w:rsid w:val="001A30CC"/>
    <w:pPr>
      <w:ind w:left="113" w:right="113"/>
      <w:jc w:val="both"/>
    </w:pPr>
    <w:rPr>
      <w:rFonts w:ascii="Tahoma" w:hAnsi="Tahoma" w:cs="Tahoma"/>
      <w:b/>
      <w:bCs/>
      <w:color w:val="000000"/>
      <w:sz w:val="22"/>
      <w:szCs w:val="18"/>
    </w:rPr>
  </w:style>
  <w:style w:type="character" w:customStyle="1" w:styleId="Heading1Char">
    <w:name w:val="Heading 1 Char"/>
    <w:basedOn w:val="DefaultParagraphFont"/>
    <w:rsid w:val="001A30CC"/>
    <w:rPr>
      <w:rFonts w:ascii="Cambria" w:hAnsi="Cambria" w:cs="Times New Roman"/>
      <w:b/>
      <w:bCs/>
      <w:kern w:val="32"/>
      <w:sz w:val="32"/>
      <w:szCs w:val="32"/>
    </w:rPr>
  </w:style>
  <w:style w:type="character" w:customStyle="1" w:styleId="Heading2Char">
    <w:name w:val="Heading 2 Char"/>
    <w:link w:val="Heading2"/>
    <w:rsid w:val="00101C02"/>
    <w:rPr>
      <w:rFonts w:eastAsia="SimSun"/>
      <w:i/>
      <w:iCs/>
      <w:sz w:val="24"/>
    </w:rPr>
  </w:style>
  <w:style w:type="table" w:styleId="TableGrid">
    <w:name w:val="Table Grid"/>
    <w:basedOn w:val="TableNormal"/>
    <w:rsid w:val="0095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10">
      <w:bodyDiv w:val="1"/>
      <w:marLeft w:val="0"/>
      <w:marRight w:val="0"/>
      <w:marTop w:val="0"/>
      <w:marBottom w:val="0"/>
      <w:divBdr>
        <w:top w:val="none" w:sz="0" w:space="0" w:color="auto"/>
        <w:left w:val="none" w:sz="0" w:space="0" w:color="auto"/>
        <w:bottom w:val="none" w:sz="0" w:space="0" w:color="auto"/>
        <w:right w:val="none" w:sz="0" w:space="0" w:color="auto"/>
      </w:divBdr>
    </w:div>
    <w:div w:id="23673780">
      <w:bodyDiv w:val="1"/>
      <w:marLeft w:val="0"/>
      <w:marRight w:val="0"/>
      <w:marTop w:val="0"/>
      <w:marBottom w:val="0"/>
      <w:divBdr>
        <w:top w:val="none" w:sz="0" w:space="0" w:color="auto"/>
        <w:left w:val="none" w:sz="0" w:space="0" w:color="auto"/>
        <w:bottom w:val="none" w:sz="0" w:space="0" w:color="auto"/>
        <w:right w:val="none" w:sz="0" w:space="0" w:color="auto"/>
      </w:divBdr>
    </w:div>
    <w:div w:id="42340083">
      <w:bodyDiv w:val="1"/>
      <w:marLeft w:val="0"/>
      <w:marRight w:val="0"/>
      <w:marTop w:val="0"/>
      <w:marBottom w:val="0"/>
      <w:divBdr>
        <w:top w:val="none" w:sz="0" w:space="0" w:color="auto"/>
        <w:left w:val="none" w:sz="0" w:space="0" w:color="auto"/>
        <w:bottom w:val="none" w:sz="0" w:space="0" w:color="auto"/>
        <w:right w:val="none" w:sz="0" w:space="0" w:color="auto"/>
      </w:divBdr>
    </w:div>
    <w:div w:id="68432593">
      <w:bodyDiv w:val="1"/>
      <w:marLeft w:val="0"/>
      <w:marRight w:val="0"/>
      <w:marTop w:val="0"/>
      <w:marBottom w:val="0"/>
      <w:divBdr>
        <w:top w:val="none" w:sz="0" w:space="0" w:color="auto"/>
        <w:left w:val="none" w:sz="0" w:space="0" w:color="auto"/>
        <w:bottom w:val="none" w:sz="0" w:space="0" w:color="auto"/>
        <w:right w:val="none" w:sz="0" w:space="0" w:color="auto"/>
      </w:divBdr>
    </w:div>
    <w:div w:id="83302819">
      <w:bodyDiv w:val="1"/>
      <w:marLeft w:val="0"/>
      <w:marRight w:val="0"/>
      <w:marTop w:val="0"/>
      <w:marBottom w:val="0"/>
      <w:divBdr>
        <w:top w:val="none" w:sz="0" w:space="0" w:color="auto"/>
        <w:left w:val="none" w:sz="0" w:space="0" w:color="auto"/>
        <w:bottom w:val="none" w:sz="0" w:space="0" w:color="auto"/>
        <w:right w:val="none" w:sz="0" w:space="0" w:color="auto"/>
      </w:divBdr>
    </w:div>
    <w:div w:id="96292350">
      <w:bodyDiv w:val="1"/>
      <w:marLeft w:val="0"/>
      <w:marRight w:val="0"/>
      <w:marTop w:val="0"/>
      <w:marBottom w:val="0"/>
      <w:divBdr>
        <w:top w:val="none" w:sz="0" w:space="0" w:color="auto"/>
        <w:left w:val="none" w:sz="0" w:space="0" w:color="auto"/>
        <w:bottom w:val="none" w:sz="0" w:space="0" w:color="auto"/>
        <w:right w:val="none" w:sz="0" w:space="0" w:color="auto"/>
      </w:divBdr>
    </w:div>
    <w:div w:id="273170206">
      <w:bodyDiv w:val="1"/>
      <w:marLeft w:val="0"/>
      <w:marRight w:val="0"/>
      <w:marTop w:val="0"/>
      <w:marBottom w:val="0"/>
      <w:divBdr>
        <w:top w:val="none" w:sz="0" w:space="0" w:color="auto"/>
        <w:left w:val="none" w:sz="0" w:space="0" w:color="auto"/>
        <w:bottom w:val="none" w:sz="0" w:space="0" w:color="auto"/>
        <w:right w:val="none" w:sz="0" w:space="0" w:color="auto"/>
      </w:divBdr>
    </w:div>
    <w:div w:id="276496553">
      <w:bodyDiv w:val="1"/>
      <w:marLeft w:val="0"/>
      <w:marRight w:val="0"/>
      <w:marTop w:val="0"/>
      <w:marBottom w:val="0"/>
      <w:divBdr>
        <w:top w:val="none" w:sz="0" w:space="0" w:color="auto"/>
        <w:left w:val="none" w:sz="0" w:space="0" w:color="auto"/>
        <w:bottom w:val="none" w:sz="0" w:space="0" w:color="auto"/>
        <w:right w:val="none" w:sz="0" w:space="0" w:color="auto"/>
      </w:divBdr>
    </w:div>
    <w:div w:id="340546826">
      <w:bodyDiv w:val="1"/>
      <w:marLeft w:val="0"/>
      <w:marRight w:val="0"/>
      <w:marTop w:val="0"/>
      <w:marBottom w:val="0"/>
      <w:divBdr>
        <w:top w:val="none" w:sz="0" w:space="0" w:color="auto"/>
        <w:left w:val="none" w:sz="0" w:space="0" w:color="auto"/>
        <w:bottom w:val="none" w:sz="0" w:space="0" w:color="auto"/>
        <w:right w:val="none" w:sz="0" w:space="0" w:color="auto"/>
      </w:divBdr>
    </w:div>
    <w:div w:id="374430521">
      <w:bodyDiv w:val="1"/>
      <w:marLeft w:val="0"/>
      <w:marRight w:val="0"/>
      <w:marTop w:val="0"/>
      <w:marBottom w:val="0"/>
      <w:divBdr>
        <w:top w:val="none" w:sz="0" w:space="0" w:color="auto"/>
        <w:left w:val="none" w:sz="0" w:space="0" w:color="auto"/>
        <w:bottom w:val="none" w:sz="0" w:space="0" w:color="auto"/>
        <w:right w:val="none" w:sz="0" w:space="0" w:color="auto"/>
      </w:divBdr>
    </w:div>
    <w:div w:id="419181851">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
    <w:div w:id="447044635">
      <w:bodyDiv w:val="1"/>
      <w:marLeft w:val="0"/>
      <w:marRight w:val="0"/>
      <w:marTop w:val="0"/>
      <w:marBottom w:val="0"/>
      <w:divBdr>
        <w:top w:val="none" w:sz="0" w:space="0" w:color="auto"/>
        <w:left w:val="none" w:sz="0" w:space="0" w:color="auto"/>
        <w:bottom w:val="none" w:sz="0" w:space="0" w:color="auto"/>
        <w:right w:val="none" w:sz="0" w:space="0" w:color="auto"/>
      </w:divBdr>
    </w:div>
    <w:div w:id="533929828">
      <w:bodyDiv w:val="1"/>
      <w:marLeft w:val="0"/>
      <w:marRight w:val="0"/>
      <w:marTop w:val="0"/>
      <w:marBottom w:val="0"/>
      <w:divBdr>
        <w:top w:val="none" w:sz="0" w:space="0" w:color="auto"/>
        <w:left w:val="none" w:sz="0" w:space="0" w:color="auto"/>
        <w:bottom w:val="none" w:sz="0" w:space="0" w:color="auto"/>
        <w:right w:val="none" w:sz="0" w:space="0" w:color="auto"/>
      </w:divBdr>
    </w:div>
    <w:div w:id="570844818">
      <w:bodyDiv w:val="1"/>
      <w:marLeft w:val="0"/>
      <w:marRight w:val="0"/>
      <w:marTop w:val="0"/>
      <w:marBottom w:val="0"/>
      <w:divBdr>
        <w:top w:val="none" w:sz="0" w:space="0" w:color="auto"/>
        <w:left w:val="none" w:sz="0" w:space="0" w:color="auto"/>
        <w:bottom w:val="none" w:sz="0" w:space="0" w:color="auto"/>
        <w:right w:val="none" w:sz="0" w:space="0" w:color="auto"/>
      </w:divBdr>
    </w:div>
    <w:div w:id="637686936">
      <w:bodyDiv w:val="1"/>
      <w:marLeft w:val="0"/>
      <w:marRight w:val="0"/>
      <w:marTop w:val="0"/>
      <w:marBottom w:val="0"/>
      <w:divBdr>
        <w:top w:val="none" w:sz="0" w:space="0" w:color="auto"/>
        <w:left w:val="none" w:sz="0" w:space="0" w:color="auto"/>
        <w:bottom w:val="none" w:sz="0" w:space="0" w:color="auto"/>
        <w:right w:val="none" w:sz="0" w:space="0" w:color="auto"/>
      </w:divBdr>
    </w:div>
    <w:div w:id="663632368">
      <w:bodyDiv w:val="1"/>
      <w:marLeft w:val="0"/>
      <w:marRight w:val="0"/>
      <w:marTop w:val="0"/>
      <w:marBottom w:val="0"/>
      <w:divBdr>
        <w:top w:val="none" w:sz="0" w:space="0" w:color="auto"/>
        <w:left w:val="none" w:sz="0" w:space="0" w:color="auto"/>
        <w:bottom w:val="none" w:sz="0" w:space="0" w:color="auto"/>
        <w:right w:val="none" w:sz="0" w:space="0" w:color="auto"/>
      </w:divBdr>
    </w:div>
    <w:div w:id="755974527">
      <w:bodyDiv w:val="1"/>
      <w:marLeft w:val="0"/>
      <w:marRight w:val="0"/>
      <w:marTop w:val="0"/>
      <w:marBottom w:val="0"/>
      <w:divBdr>
        <w:top w:val="none" w:sz="0" w:space="0" w:color="auto"/>
        <w:left w:val="none" w:sz="0" w:space="0" w:color="auto"/>
        <w:bottom w:val="none" w:sz="0" w:space="0" w:color="auto"/>
        <w:right w:val="none" w:sz="0" w:space="0" w:color="auto"/>
      </w:divBdr>
    </w:div>
    <w:div w:id="764497322">
      <w:bodyDiv w:val="1"/>
      <w:marLeft w:val="0"/>
      <w:marRight w:val="0"/>
      <w:marTop w:val="0"/>
      <w:marBottom w:val="0"/>
      <w:divBdr>
        <w:top w:val="none" w:sz="0" w:space="0" w:color="auto"/>
        <w:left w:val="none" w:sz="0" w:space="0" w:color="auto"/>
        <w:bottom w:val="none" w:sz="0" w:space="0" w:color="auto"/>
        <w:right w:val="none" w:sz="0" w:space="0" w:color="auto"/>
      </w:divBdr>
    </w:div>
    <w:div w:id="816729933">
      <w:bodyDiv w:val="1"/>
      <w:marLeft w:val="0"/>
      <w:marRight w:val="0"/>
      <w:marTop w:val="0"/>
      <w:marBottom w:val="0"/>
      <w:divBdr>
        <w:top w:val="none" w:sz="0" w:space="0" w:color="auto"/>
        <w:left w:val="none" w:sz="0" w:space="0" w:color="auto"/>
        <w:bottom w:val="none" w:sz="0" w:space="0" w:color="auto"/>
        <w:right w:val="none" w:sz="0" w:space="0" w:color="auto"/>
      </w:divBdr>
    </w:div>
    <w:div w:id="858859072">
      <w:bodyDiv w:val="1"/>
      <w:marLeft w:val="0"/>
      <w:marRight w:val="0"/>
      <w:marTop w:val="0"/>
      <w:marBottom w:val="0"/>
      <w:divBdr>
        <w:top w:val="none" w:sz="0" w:space="0" w:color="auto"/>
        <w:left w:val="none" w:sz="0" w:space="0" w:color="auto"/>
        <w:bottom w:val="none" w:sz="0" w:space="0" w:color="auto"/>
        <w:right w:val="none" w:sz="0" w:space="0" w:color="auto"/>
      </w:divBdr>
    </w:div>
    <w:div w:id="874544218">
      <w:bodyDiv w:val="1"/>
      <w:marLeft w:val="0"/>
      <w:marRight w:val="0"/>
      <w:marTop w:val="0"/>
      <w:marBottom w:val="0"/>
      <w:divBdr>
        <w:top w:val="none" w:sz="0" w:space="0" w:color="auto"/>
        <w:left w:val="none" w:sz="0" w:space="0" w:color="auto"/>
        <w:bottom w:val="none" w:sz="0" w:space="0" w:color="auto"/>
        <w:right w:val="none" w:sz="0" w:space="0" w:color="auto"/>
      </w:divBdr>
    </w:div>
    <w:div w:id="898398698">
      <w:bodyDiv w:val="1"/>
      <w:marLeft w:val="0"/>
      <w:marRight w:val="0"/>
      <w:marTop w:val="0"/>
      <w:marBottom w:val="0"/>
      <w:divBdr>
        <w:top w:val="none" w:sz="0" w:space="0" w:color="auto"/>
        <w:left w:val="none" w:sz="0" w:space="0" w:color="auto"/>
        <w:bottom w:val="none" w:sz="0" w:space="0" w:color="auto"/>
        <w:right w:val="none" w:sz="0" w:space="0" w:color="auto"/>
      </w:divBdr>
    </w:div>
    <w:div w:id="947156208">
      <w:bodyDiv w:val="1"/>
      <w:marLeft w:val="0"/>
      <w:marRight w:val="0"/>
      <w:marTop w:val="0"/>
      <w:marBottom w:val="0"/>
      <w:divBdr>
        <w:top w:val="none" w:sz="0" w:space="0" w:color="auto"/>
        <w:left w:val="none" w:sz="0" w:space="0" w:color="auto"/>
        <w:bottom w:val="none" w:sz="0" w:space="0" w:color="auto"/>
        <w:right w:val="none" w:sz="0" w:space="0" w:color="auto"/>
      </w:divBdr>
    </w:div>
    <w:div w:id="980692667">
      <w:bodyDiv w:val="1"/>
      <w:marLeft w:val="0"/>
      <w:marRight w:val="0"/>
      <w:marTop w:val="0"/>
      <w:marBottom w:val="0"/>
      <w:divBdr>
        <w:top w:val="none" w:sz="0" w:space="0" w:color="auto"/>
        <w:left w:val="none" w:sz="0" w:space="0" w:color="auto"/>
        <w:bottom w:val="none" w:sz="0" w:space="0" w:color="auto"/>
        <w:right w:val="none" w:sz="0" w:space="0" w:color="auto"/>
      </w:divBdr>
    </w:div>
    <w:div w:id="984623556">
      <w:bodyDiv w:val="1"/>
      <w:marLeft w:val="0"/>
      <w:marRight w:val="0"/>
      <w:marTop w:val="0"/>
      <w:marBottom w:val="0"/>
      <w:divBdr>
        <w:top w:val="none" w:sz="0" w:space="0" w:color="auto"/>
        <w:left w:val="none" w:sz="0" w:space="0" w:color="auto"/>
        <w:bottom w:val="none" w:sz="0" w:space="0" w:color="auto"/>
        <w:right w:val="none" w:sz="0" w:space="0" w:color="auto"/>
      </w:divBdr>
    </w:div>
    <w:div w:id="1000498148">
      <w:bodyDiv w:val="1"/>
      <w:marLeft w:val="0"/>
      <w:marRight w:val="0"/>
      <w:marTop w:val="0"/>
      <w:marBottom w:val="0"/>
      <w:divBdr>
        <w:top w:val="none" w:sz="0" w:space="0" w:color="auto"/>
        <w:left w:val="none" w:sz="0" w:space="0" w:color="auto"/>
        <w:bottom w:val="none" w:sz="0" w:space="0" w:color="auto"/>
        <w:right w:val="none" w:sz="0" w:space="0" w:color="auto"/>
      </w:divBdr>
    </w:div>
    <w:div w:id="1096171168">
      <w:bodyDiv w:val="1"/>
      <w:marLeft w:val="0"/>
      <w:marRight w:val="0"/>
      <w:marTop w:val="0"/>
      <w:marBottom w:val="0"/>
      <w:divBdr>
        <w:top w:val="none" w:sz="0" w:space="0" w:color="auto"/>
        <w:left w:val="none" w:sz="0" w:space="0" w:color="auto"/>
        <w:bottom w:val="none" w:sz="0" w:space="0" w:color="auto"/>
        <w:right w:val="none" w:sz="0" w:space="0" w:color="auto"/>
      </w:divBdr>
    </w:div>
    <w:div w:id="1107696739">
      <w:bodyDiv w:val="1"/>
      <w:marLeft w:val="0"/>
      <w:marRight w:val="0"/>
      <w:marTop w:val="0"/>
      <w:marBottom w:val="0"/>
      <w:divBdr>
        <w:top w:val="none" w:sz="0" w:space="0" w:color="auto"/>
        <w:left w:val="none" w:sz="0" w:space="0" w:color="auto"/>
        <w:bottom w:val="none" w:sz="0" w:space="0" w:color="auto"/>
        <w:right w:val="none" w:sz="0" w:space="0" w:color="auto"/>
      </w:divBdr>
    </w:div>
    <w:div w:id="1154030418">
      <w:bodyDiv w:val="1"/>
      <w:marLeft w:val="0"/>
      <w:marRight w:val="0"/>
      <w:marTop w:val="0"/>
      <w:marBottom w:val="0"/>
      <w:divBdr>
        <w:top w:val="none" w:sz="0" w:space="0" w:color="auto"/>
        <w:left w:val="none" w:sz="0" w:space="0" w:color="auto"/>
        <w:bottom w:val="none" w:sz="0" w:space="0" w:color="auto"/>
        <w:right w:val="none" w:sz="0" w:space="0" w:color="auto"/>
      </w:divBdr>
    </w:div>
    <w:div w:id="1174144502">
      <w:bodyDiv w:val="1"/>
      <w:marLeft w:val="0"/>
      <w:marRight w:val="0"/>
      <w:marTop w:val="0"/>
      <w:marBottom w:val="0"/>
      <w:divBdr>
        <w:top w:val="none" w:sz="0" w:space="0" w:color="auto"/>
        <w:left w:val="none" w:sz="0" w:space="0" w:color="auto"/>
        <w:bottom w:val="none" w:sz="0" w:space="0" w:color="auto"/>
        <w:right w:val="none" w:sz="0" w:space="0" w:color="auto"/>
      </w:divBdr>
    </w:div>
    <w:div w:id="1183936474">
      <w:bodyDiv w:val="1"/>
      <w:marLeft w:val="0"/>
      <w:marRight w:val="0"/>
      <w:marTop w:val="0"/>
      <w:marBottom w:val="0"/>
      <w:divBdr>
        <w:top w:val="none" w:sz="0" w:space="0" w:color="auto"/>
        <w:left w:val="none" w:sz="0" w:space="0" w:color="auto"/>
        <w:bottom w:val="none" w:sz="0" w:space="0" w:color="auto"/>
        <w:right w:val="none" w:sz="0" w:space="0" w:color="auto"/>
      </w:divBdr>
    </w:div>
    <w:div w:id="1198735329">
      <w:bodyDiv w:val="1"/>
      <w:marLeft w:val="0"/>
      <w:marRight w:val="0"/>
      <w:marTop w:val="0"/>
      <w:marBottom w:val="0"/>
      <w:divBdr>
        <w:top w:val="none" w:sz="0" w:space="0" w:color="auto"/>
        <w:left w:val="none" w:sz="0" w:space="0" w:color="auto"/>
        <w:bottom w:val="none" w:sz="0" w:space="0" w:color="auto"/>
        <w:right w:val="none" w:sz="0" w:space="0" w:color="auto"/>
      </w:divBdr>
    </w:div>
    <w:div w:id="1288202022">
      <w:bodyDiv w:val="1"/>
      <w:marLeft w:val="0"/>
      <w:marRight w:val="0"/>
      <w:marTop w:val="0"/>
      <w:marBottom w:val="0"/>
      <w:divBdr>
        <w:top w:val="none" w:sz="0" w:space="0" w:color="auto"/>
        <w:left w:val="none" w:sz="0" w:space="0" w:color="auto"/>
        <w:bottom w:val="none" w:sz="0" w:space="0" w:color="auto"/>
        <w:right w:val="none" w:sz="0" w:space="0" w:color="auto"/>
      </w:divBdr>
    </w:div>
    <w:div w:id="1326279510">
      <w:bodyDiv w:val="1"/>
      <w:marLeft w:val="0"/>
      <w:marRight w:val="0"/>
      <w:marTop w:val="0"/>
      <w:marBottom w:val="0"/>
      <w:divBdr>
        <w:top w:val="none" w:sz="0" w:space="0" w:color="auto"/>
        <w:left w:val="none" w:sz="0" w:space="0" w:color="auto"/>
        <w:bottom w:val="none" w:sz="0" w:space="0" w:color="auto"/>
        <w:right w:val="none" w:sz="0" w:space="0" w:color="auto"/>
      </w:divBdr>
    </w:div>
    <w:div w:id="1326711751">
      <w:bodyDiv w:val="1"/>
      <w:marLeft w:val="0"/>
      <w:marRight w:val="0"/>
      <w:marTop w:val="0"/>
      <w:marBottom w:val="0"/>
      <w:divBdr>
        <w:top w:val="none" w:sz="0" w:space="0" w:color="auto"/>
        <w:left w:val="none" w:sz="0" w:space="0" w:color="auto"/>
        <w:bottom w:val="none" w:sz="0" w:space="0" w:color="auto"/>
        <w:right w:val="none" w:sz="0" w:space="0" w:color="auto"/>
      </w:divBdr>
    </w:div>
    <w:div w:id="1328287331">
      <w:bodyDiv w:val="1"/>
      <w:marLeft w:val="0"/>
      <w:marRight w:val="0"/>
      <w:marTop w:val="0"/>
      <w:marBottom w:val="0"/>
      <w:divBdr>
        <w:top w:val="none" w:sz="0" w:space="0" w:color="auto"/>
        <w:left w:val="none" w:sz="0" w:space="0" w:color="auto"/>
        <w:bottom w:val="none" w:sz="0" w:space="0" w:color="auto"/>
        <w:right w:val="none" w:sz="0" w:space="0" w:color="auto"/>
      </w:divBdr>
    </w:div>
    <w:div w:id="1366297232">
      <w:bodyDiv w:val="1"/>
      <w:marLeft w:val="0"/>
      <w:marRight w:val="0"/>
      <w:marTop w:val="0"/>
      <w:marBottom w:val="0"/>
      <w:divBdr>
        <w:top w:val="none" w:sz="0" w:space="0" w:color="auto"/>
        <w:left w:val="none" w:sz="0" w:space="0" w:color="auto"/>
        <w:bottom w:val="none" w:sz="0" w:space="0" w:color="auto"/>
        <w:right w:val="none" w:sz="0" w:space="0" w:color="auto"/>
      </w:divBdr>
    </w:div>
    <w:div w:id="1425688071">
      <w:bodyDiv w:val="1"/>
      <w:marLeft w:val="0"/>
      <w:marRight w:val="0"/>
      <w:marTop w:val="0"/>
      <w:marBottom w:val="0"/>
      <w:divBdr>
        <w:top w:val="none" w:sz="0" w:space="0" w:color="auto"/>
        <w:left w:val="none" w:sz="0" w:space="0" w:color="auto"/>
        <w:bottom w:val="none" w:sz="0" w:space="0" w:color="auto"/>
        <w:right w:val="none" w:sz="0" w:space="0" w:color="auto"/>
      </w:divBdr>
    </w:div>
    <w:div w:id="1444418135">
      <w:bodyDiv w:val="1"/>
      <w:marLeft w:val="0"/>
      <w:marRight w:val="0"/>
      <w:marTop w:val="0"/>
      <w:marBottom w:val="0"/>
      <w:divBdr>
        <w:top w:val="none" w:sz="0" w:space="0" w:color="auto"/>
        <w:left w:val="none" w:sz="0" w:space="0" w:color="auto"/>
        <w:bottom w:val="none" w:sz="0" w:space="0" w:color="auto"/>
        <w:right w:val="none" w:sz="0" w:space="0" w:color="auto"/>
      </w:divBdr>
    </w:div>
    <w:div w:id="1466924926">
      <w:bodyDiv w:val="1"/>
      <w:marLeft w:val="0"/>
      <w:marRight w:val="0"/>
      <w:marTop w:val="0"/>
      <w:marBottom w:val="0"/>
      <w:divBdr>
        <w:top w:val="none" w:sz="0" w:space="0" w:color="auto"/>
        <w:left w:val="none" w:sz="0" w:space="0" w:color="auto"/>
        <w:bottom w:val="none" w:sz="0" w:space="0" w:color="auto"/>
        <w:right w:val="none" w:sz="0" w:space="0" w:color="auto"/>
      </w:divBdr>
    </w:div>
    <w:div w:id="1505510137">
      <w:bodyDiv w:val="1"/>
      <w:marLeft w:val="0"/>
      <w:marRight w:val="0"/>
      <w:marTop w:val="0"/>
      <w:marBottom w:val="0"/>
      <w:divBdr>
        <w:top w:val="none" w:sz="0" w:space="0" w:color="auto"/>
        <w:left w:val="none" w:sz="0" w:space="0" w:color="auto"/>
        <w:bottom w:val="none" w:sz="0" w:space="0" w:color="auto"/>
        <w:right w:val="none" w:sz="0" w:space="0" w:color="auto"/>
      </w:divBdr>
    </w:div>
    <w:div w:id="1557160153">
      <w:bodyDiv w:val="1"/>
      <w:marLeft w:val="0"/>
      <w:marRight w:val="0"/>
      <w:marTop w:val="0"/>
      <w:marBottom w:val="0"/>
      <w:divBdr>
        <w:top w:val="none" w:sz="0" w:space="0" w:color="auto"/>
        <w:left w:val="none" w:sz="0" w:space="0" w:color="auto"/>
        <w:bottom w:val="none" w:sz="0" w:space="0" w:color="auto"/>
        <w:right w:val="none" w:sz="0" w:space="0" w:color="auto"/>
      </w:divBdr>
    </w:div>
    <w:div w:id="1599604924">
      <w:bodyDiv w:val="1"/>
      <w:marLeft w:val="0"/>
      <w:marRight w:val="0"/>
      <w:marTop w:val="0"/>
      <w:marBottom w:val="0"/>
      <w:divBdr>
        <w:top w:val="none" w:sz="0" w:space="0" w:color="auto"/>
        <w:left w:val="none" w:sz="0" w:space="0" w:color="auto"/>
        <w:bottom w:val="none" w:sz="0" w:space="0" w:color="auto"/>
        <w:right w:val="none" w:sz="0" w:space="0" w:color="auto"/>
      </w:divBdr>
    </w:div>
    <w:div w:id="1668168554">
      <w:bodyDiv w:val="1"/>
      <w:marLeft w:val="0"/>
      <w:marRight w:val="0"/>
      <w:marTop w:val="0"/>
      <w:marBottom w:val="0"/>
      <w:divBdr>
        <w:top w:val="none" w:sz="0" w:space="0" w:color="auto"/>
        <w:left w:val="none" w:sz="0" w:space="0" w:color="auto"/>
        <w:bottom w:val="none" w:sz="0" w:space="0" w:color="auto"/>
        <w:right w:val="none" w:sz="0" w:space="0" w:color="auto"/>
      </w:divBdr>
    </w:div>
    <w:div w:id="1691444280">
      <w:bodyDiv w:val="1"/>
      <w:marLeft w:val="0"/>
      <w:marRight w:val="0"/>
      <w:marTop w:val="0"/>
      <w:marBottom w:val="0"/>
      <w:divBdr>
        <w:top w:val="none" w:sz="0" w:space="0" w:color="auto"/>
        <w:left w:val="none" w:sz="0" w:space="0" w:color="auto"/>
        <w:bottom w:val="none" w:sz="0" w:space="0" w:color="auto"/>
        <w:right w:val="none" w:sz="0" w:space="0" w:color="auto"/>
      </w:divBdr>
    </w:div>
    <w:div w:id="1795445470">
      <w:bodyDiv w:val="1"/>
      <w:marLeft w:val="0"/>
      <w:marRight w:val="0"/>
      <w:marTop w:val="0"/>
      <w:marBottom w:val="0"/>
      <w:divBdr>
        <w:top w:val="none" w:sz="0" w:space="0" w:color="auto"/>
        <w:left w:val="none" w:sz="0" w:space="0" w:color="auto"/>
        <w:bottom w:val="none" w:sz="0" w:space="0" w:color="auto"/>
        <w:right w:val="none" w:sz="0" w:space="0" w:color="auto"/>
      </w:divBdr>
    </w:div>
    <w:div w:id="1829977909">
      <w:bodyDiv w:val="1"/>
      <w:marLeft w:val="0"/>
      <w:marRight w:val="0"/>
      <w:marTop w:val="0"/>
      <w:marBottom w:val="0"/>
      <w:divBdr>
        <w:top w:val="none" w:sz="0" w:space="0" w:color="auto"/>
        <w:left w:val="none" w:sz="0" w:space="0" w:color="auto"/>
        <w:bottom w:val="none" w:sz="0" w:space="0" w:color="auto"/>
        <w:right w:val="none" w:sz="0" w:space="0" w:color="auto"/>
      </w:divBdr>
    </w:div>
    <w:div w:id="1851527453">
      <w:bodyDiv w:val="1"/>
      <w:marLeft w:val="0"/>
      <w:marRight w:val="0"/>
      <w:marTop w:val="0"/>
      <w:marBottom w:val="0"/>
      <w:divBdr>
        <w:top w:val="none" w:sz="0" w:space="0" w:color="auto"/>
        <w:left w:val="none" w:sz="0" w:space="0" w:color="auto"/>
        <w:bottom w:val="none" w:sz="0" w:space="0" w:color="auto"/>
        <w:right w:val="none" w:sz="0" w:space="0" w:color="auto"/>
      </w:divBdr>
    </w:div>
    <w:div w:id="1889565699">
      <w:bodyDiv w:val="1"/>
      <w:marLeft w:val="0"/>
      <w:marRight w:val="0"/>
      <w:marTop w:val="0"/>
      <w:marBottom w:val="0"/>
      <w:divBdr>
        <w:top w:val="none" w:sz="0" w:space="0" w:color="auto"/>
        <w:left w:val="none" w:sz="0" w:space="0" w:color="auto"/>
        <w:bottom w:val="none" w:sz="0" w:space="0" w:color="auto"/>
        <w:right w:val="none" w:sz="0" w:space="0" w:color="auto"/>
      </w:divBdr>
    </w:div>
    <w:div w:id="1965236145">
      <w:bodyDiv w:val="1"/>
      <w:marLeft w:val="0"/>
      <w:marRight w:val="0"/>
      <w:marTop w:val="0"/>
      <w:marBottom w:val="0"/>
      <w:divBdr>
        <w:top w:val="none" w:sz="0" w:space="0" w:color="auto"/>
        <w:left w:val="none" w:sz="0" w:space="0" w:color="auto"/>
        <w:bottom w:val="none" w:sz="0" w:space="0" w:color="auto"/>
        <w:right w:val="none" w:sz="0" w:space="0" w:color="auto"/>
      </w:divBdr>
    </w:div>
    <w:div w:id="1972124757">
      <w:bodyDiv w:val="1"/>
      <w:marLeft w:val="0"/>
      <w:marRight w:val="0"/>
      <w:marTop w:val="0"/>
      <w:marBottom w:val="0"/>
      <w:divBdr>
        <w:top w:val="none" w:sz="0" w:space="0" w:color="auto"/>
        <w:left w:val="none" w:sz="0" w:space="0" w:color="auto"/>
        <w:bottom w:val="none" w:sz="0" w:space="0" w:color="auto"/>
        <w:right w:val="none" w:sz="0" w:space="0" w:color="auto"/>
      </w:divBdr>
    </w:div>
    <w:div w:id="1990017856">
      <w:bodyDiv w:val="1"/>
      <w:marLeft w:val="0"/>
      <w:marRight w:val="0"/>
      <w:marTop w:val="0"/>
      <w:marBottom w:val="0"/>
      <w:divBdr>
        <w:top w:val="none" w:sz="0" w:space="0" w:color="auto"/>
        <w:left w:val="none" w:sz="0" w:space="0" w:color="auto"/>
        <w:bottom w:val="none" w:sz="0" w:space="0" w:color="auto"/>
        <w:right w:val="none" w:sz="0" w:space="0" w:color="auto"/>
      </w:divBdr>
    </w:div>
    <w:div w:id="2011179980">
      <w:bodyDiv w:val="1"/>
      <w:marLeft w:val="0"/>
      <w:marRight w:val="0"/>
      <w:marTop w:val="0"/>
      <w:marBottom w:val="0"/>
      <w:divBdr>
        <w:top w:val="none" w:sz="0" w:space="0" w:color="auto"/>
        <w:left w:val="none" w:sz="0" w:space="0" w:color="auto"/>
        <w:bottom w:val="none" w:sz="0" w:space="0" w:color="auto"/>
        <w:right w:val="none" w:sz="0" w:space="0" w:color="auto"/>
      </w:divBdr>
    </w:div>
    <w:div w:id="2081320453">
      <w:bodyDiv w:val="1"/>
      <w:marLeft w:val="0"/>
      <w:marRight w:val="0"/>
      <w:marTop w:val="0"/>
      <w:marBottom w:val="0"/>
      <w:divBdr>
        <w:top w:val="none" w:sz="0" w:space="0" w:color="auto"/>
        <w:left w:val="none" w:sz="0" w:space="0" w:color="auto"/>
        <w:bottom w:val="none" w:sz="0" w:space="0" w:color="auto"/>
        <w:right w:val="none" w:sz="0" w:space="0" w:color="auto"/>
      </w:divBdr>
    </w:div>
    <w:div w:id="2092701431">
      <w:bodyDiv w:val="1"/>
      <w:marLeft w:val="0"/>
      <w:marRight w:val="0"/>
      <w:marTop w:val="0"/>
      <w:marBottom w:val="0"/>
      <w:divBdr>
        <w:top w:val="none" w:sz="0" w:space="0" w:color="auto"/>
        <w:left w:val="none" w:sz="0" w:space="0" w:color="auto"/>
        <w:bottom w:val="none" w:sz="0" w:space="0" w:color="auto"/>
        <w:right w:val="none" w:sz="0" w:space="0" w:color="auto"/>
      </w:divBdr>
    </w:div>
    <w:div w:id="21042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Key:</vt:lpstr>
    </vt:vector>
  </TitlesOfParts>
  <Company>nysdoh</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dc:title>
  <dc:creator>asj01</dc:creator>
  <cp:lastModifiedBy>awojciechowsky</cp:lastModifiedBy>
  <cp:revision>4</cp:revision>
  <cp:lastPrinted>2010-11-15T15:43:00Z</cp:lastPrinted>
  <dcterms:created xsi:type="dcterms:W3CDTF">2018-05-24T18:56:00Z</dcterms:created>
  <dcterms:modified xsi:type="dcterms:W3CDTF">2018-05-24T19:09:00Z</dcterms:modified>
</cp:coreProperties>
</file>